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rPr>
      </w:pPr>
      <w:bookmarkStart w:id="0" w:name="_Toc499456568"/>
      <w:r>
        <w:rPr>
          <w:rFonts w:hint="eastAsia"/>
        </w:rPr>
        <w:t>A104000</w:t>
      </w:r>
      <w:r>
        <w:rPr>
          <w:rFonts w:hint="eastAsia"/>
        </w:rPr>
        <w:tab/>
      </w:r>
      <w:r>
        <w:rPr>
          <w:rFonts w:hint="eastAsia"/>
        </w:rPr>
        <w:t>《期间费用明细表》</w:t>
      </w:r>
      <w:bookmarkEnd w:id="0"/>
    </w:p>
    <w:p>
      <w:pPr>
        <w:jc w:val="right"/>
        <w:rPr>
          <w:rFonts w:hint="eastAsia"/>
        </w:rPr>
      </w:pPr>
      <w:r>
        <w:rPr>
          <w:rFonts w:hint="eastAsia"/>
          <w:lang w:val="en-US" w:eastAsia="zh-CN"/>
        </w:rPr>
        <w:t>-----总局版填报说明</w:t>
      </w:r>
    </w:p>
    <w:p>
      <w:pPr>
        <w:rPr>
          <w:rFonts w:hint="eastAsia"/>
        </w:rPr>
      </w:pPr>
      <w:r>
        <w:rPr>
          <w:rFonts w:hint="eastAsia"/>
        </w:rPr>
        <w:t>本表适用于执行企业会计准则、小企业会计准则、企业会计制度、分行业会计制度的查账征收居民纳税人填报。纳税人应根据企业会计准则、小企业会计准则、企业会计、分行业会计制度规定，填报“销售费用”“管理费用”和“财务费用”等项目。</w:t>
      </w:r>
    </w:p>
    <w:p>
      <w:pPr>
        <w:pStyle w:val="3"/>
        <w:rPr>
          <w:rFonts w:hint="eastAsia"/>
        </w:rPr>
      </w:pPr>
      <w:r>
        <w:rPr>
          <w:rFonts w:hint="eastAsia"/>
          <w:lang w:eastAsia="zh-CN"/>
        </w:rPr>
        <w:t>一、</w:t>
      </w:r>
      <w:r>
        <w:rPr>
          <w:rFonts w:hint="eastAsia"/>
        </w:rPr>
        <w:t>有关项目填报说明</w:t>
      </w:r>
    </w:p>
    <w:p>
      <w:pPr>
        <w:rPr>
          <w:rFonts w:hint="eastAsia"/>
        </w:rPr>
      </w:pPr>
      <w:r>
        <w:rPr>
          <w:rFonts w:hint="eastAsia"/>
        </w:rPr>
        <w:t>1.第1列“销售费用”：填</w:t>
      </w:r>
      <w:bookmarkStart w:id="1" w:name="_GoBack"/>
      <w:bookmarkEnd w:id="1"/>
      <w:r>
        <w:rPr>
          <w:rFonts w:hint="eastAsia"/>
        </w:rPr>
        <w:t>报在销售费用科目进行核算的相关明细项目的金额，其中金融企业填报在业务及管理费科目进行核算的相关明细项目的金额。</w:t>
      </w:r>
    </w:p>
    <w:p>
      <w:pPr>
        <w:rPr>
          <w:rFonts w:hint="eastAsia"/>
        </w:rPr>
      </w:pPr>
      <w:r>
        <w:rPr>
          <w:rFonts w:hint="eastAsia"/>
        </w:rPr>
        <w:t>2.第2列“其中：境外支付”：填报在销售费用科目进行核算的向境外支付的相关明细项目的金额，其中金融企业填报在业务及管理费科目进行核算的相关明细项目的金额。</w:t>
      </w:r>
    </w:p>
    <w:p>
      <w:pPr>
        <w:rPr>
          <w:rFonts w:hint="eastAsia"/>
        </w:rPr>
      </w:pPr>
      <w:r>
        <w:rPr>
          <w:rFonts w:hint="eastAsia"/>
        </w:rPr>
        <w:t>3.第3列“管理费用”：填报在管理费用科目进行核算的相关明细项目的金额。</w:t>
      </w:r>
    </w:p>
    <w:p>
      <w:pPr>
        <w:rPr>
          <w:rFonts w:hint="eastAsia"/>
        </w:rPr>
      </w:pPr>
      <w:r>
        <w:rPr>
          <w:rFonts w:hint="eastAsia"/>
        </w:rPr>
        <w:t>4.第4列“其中：境外支付”：填报在管理费用科目进行核算的向境外支付的相关明细项目的金额。</w:t>
      </w:r>
    </w:p>
    <w:p>
      <w:pPr>
        <w:rPr>
          <w:rFonts w:hint="eastAsia"/>
        </w:rPr>
      </w:pPr>
      <w:r>
        <w:rPr>
          <w:rFonts w:hint="eastAsia"/>
        </w:rPr>
        <w:t>5.第5列“财务费用”：填报在财务费用科目进行核算的有关明细项目的金额。</w:t>
      </w:r>
    </w:p>
    <w:p>
      <w:pPr>
        <w:rPr>
          <w:rFonts w:hint="eastAsia"/>
        </w:rPr>
      </w:pPr>
      <w:r>
        <w:rPr>
          <w:rFonts w:hint="eastAsia"/>
        </w:rPr>
        <w:t>6.第6列“其中：境外支付”：填报在财务费用科目进行核算的向境外支付的有关明细项目的金额。</w:t>
      </w:r>
    </w:p>
    <w:p>
      <w:pPr>
        <w:rPr>
          <w:rFonts w:hint="eastAsia"/>
        </w:rPr>
      </w:pPr>
      <w:r>
        <w:rPr>
          <w:rFonts w:hint="eastAsia"/>
        </w:rPr>
        <w:t>7.第1行至第25行：根据费用科目核算的具体项目金额进行填报，如果贷方发生额大于借方发生额，应填报负数。</w:t>
      </w:r>
    </w:p>
    <w:p>
      <w:pPr>
        <w:rPr>
          <w:rFonts w:hint="eastAsia"/>
        </w:rPr>
      </w:pPr>
      <w:r>
        <w:rPr>
          <w:rFonts w:hint="eastAsia"/>
        </w:rPr>
        <w:t>8.第26行第1列：填报第1行至第25行第1列的合计金额。</w:t>
      </w:r>
    </w:p>
    <w:p>
      <w:pPr>
        <w:rPr>
          <w:rFonts w:hint="eastAsia"/>
        </w:rPr>
      </w:pPr>
      <w:r>
        <w:rPr>
          <w:rFonts w:hint="eastAsia"/>
        </w:rPr>
        <w:t>9.第26行第2列：填报第1行至第25行第2列的合计金额。</w:t>
      </w:r>
    </w:p>
    <w:p>
      <w:pPr>
        <w:rPr>
          <w:rFonts w:hint="eastAsia"/>
        </w:rPr>
      </w:pPr>
      <w:r>
        <w:rPr>
          <w:rFonts w:hint="eastAsia"/>
        </w:rPr>
        <w:t>10.第26行第3列：填报第1行至第25行第3列的合计金额。</w:t>
      </w:r>
    </w:p>
    <w:p>
      <w:pPr>
        <w:rPr>
          <w:rFonts w:hint="eastAsia"/>
        </w:rPr>
      </w:pPr>
      <w:r>
        <w:rPr>
          <w:rFonts w:hint="eastAsia"/>
        </w:rPr>
        <w:t>11.第26行第4列：填报第1行至第25行第4列的合计金额。</w:t>
      </w:r>
    </w:p>
    <w:p>
      <w:pPr>
        <w:rPr>
          <w:rFonts w:hint="eastAsia"/>
        </w:rPr>
      </w:pPr>
      <w:r>
        <w:rPr>
          <w:rFonts w:hint="eastAsia"/>
        </w:rPr>
        <w:t>12.第26行第5列：填报第1行至第25行第5列的合计金额。</w:t>
      </w:r>
    </w:p>
    <w:p>
      <w:pPr>
        <w:rPr>
          <w:rFonts w:hint="eastAsia"/>
        </w:rPr>
      </w:pPr>
      <w:r>
        <w:rPr>
          <w:rFonts w:hint="eastAsia"/>
        </w:rPr>
        <w:t>13.第26行第6列：填报第1行至第25行第6列的合计金额。</w:t>
      </w:r>
    </w:p>
    <w:p>
      <w:pPr>
        <w:pStyle w:val="3"/>
      </w:pPr>
      <w:r>
        <w:rPr>
          <w:rFonts w:hint="eastAsia"/>
        </w:rPr>
        <w:t>二、表内、表间关系</w:t>
      </w:r>
    </w:p>
    <w:p>
      <w:pPr>
        <w:pStyle w:val="3"/>
      </w:pPr>
      <w:r>
        <w:rPr>
          <w:rFonts w:hint="eastAsia"/>
        </w:rPr>
        <w:t>（一）表内关系</w:t>
      </w:r>
    </w:p>
    <w:p>
      <w:r>
        <w:t>1.</w:t>
      </w:r>
      <w:r>
        <w:rPr>
          <w:rFonts w:hint="eastAsia"/>
        </w:rPr>
        <w:t>第</w:t>
      </w:r>
      <w:r>
        <w:t>2</w:t>
      </w:r>
      <w:r>
        <w:rPr>
          <w:rFonts w:hint="eastAsia"/>
        </w:rPr>
        <w:t>6行第</w:t>
      </w:r>
      <w:r>
        <w:t>1</w:t>
      </w:r>
      <w:r>
        <w:rPr>
          <w:rFonts w:hint="eastAsia"/>
        </w:rPr>
        <w:t>列＝第</w:t>
      </w:r>
      <w:r>
        <w:t>1</w:t>
      </w:r>
      <w:r>
        <w:rPr>
          <w:rFonts w:hint="eastAsia"/>
        </w:rPr>
        <w:t>列第</w:t>
      </w:r>
      <w:r>
        <w:t>1+2+</w:t>
      </w:r>
      <w:r>
        <w:rPr>
          <w:rFonts w:hint="eastAsia"/>
        </w:rPr>
        <w:t>…</w:t>
      </w:r>
      <w:r>
        <w:t>+20+</w:t>
      </w:r>
      <w:r>
        <w:rPr>
          <w:rFonts w:hint="eastAsia"/>
        </w:rPr>
        <w:t>25行。</w:t>
      </w:r>
    </w:p>
    <w:p>
      <w:r>
        <w:t>2.</w:t>
      </w:r>
      <w:r>
        <w:rPr>
          <w:rFonts w:hint="eastAsia"/>
        </w:rPr>
        <w:t>第</w:t>
      </w:r>
      <w:r>
        <w:t>2</w:t>
      </w:r>
      <w:r>
        <w:rPr>
          <w:rFonts w:hint="eastAsia"/>
        </w:rPr>
        <w:t>6行第</w:t>
      </w:r>
      <w:r>
        <w:t>2</w:t>
      </w:r>
      <w:r>
        <w:rPr>
          <w:rFonts w:hint="eastAsia"/>
        </w:rPr>
        <w:t>列＝第</w:t>
      </w:r>
      <w:r>
        <w:t>2</w:t>
      </w:r>
      <w:r>
        <w:rPr>
          <w:rFonts w:hint="eastAsia"/>
        </w:rPr>
        <w:t>列第</w:t>
      </w:r>
      <w:r>
        <w:t>2+3+6+11+15+16+18+19+</w:t>
      </w:r>
      <w:r>
        <w:rPr>
          <w:rFonts w:hint="eastAsia"/>
        </w:rPr>
        <w:t>25行。</w:t>
      </w:r>
    </w:p>
    <w:p>
      <w:r>
        <w:t>3.</w:t>
      </w:r>
      <w:r>
        <w:rPr>
          <w:rFonts w:hint="eastAsia"/>
        </w:rPr>
        <w:t>第</w:t>
      </w:r>
      <w:r>
        <w:t>2</w:t>
      </w:r>
      <w:r>
        <w:rPr>
          <w:rFonts w:hint="eastAsia"/>
        </w:rPr>
        <w:t>6行第</w:t>
      </w:r>
      <w:r>
        <w:t>3</w:t>
      </w:r>
      <w:r>
        <w:rPr>
          <w:rFonts w:hint="eastAsia"/>
        </w:rPr>
        <w:t>列＝第</w:t>
      </w:r>
      <w:r>
        <w:t>3</w:t>
      </w:r>
      <w:r>
        <w:rPr>
          <w:rFonts w:hint="eastAsia"/>
        </w:rPr>
        <w:t>列第</w:t>
      </w:r>
      <w:r>
        <w:t>1+2+</w:t>
      </w:r>
      <w:r>
        <w:rPr>
          <w:rFonts w:hint="eastAsia"/>
        </w:rPr>
        <w:t>…</w:t>
      </w:r>
      <w:r>
        <w:t>+20+24</w:t>
      </w:r>
      <w:r>
        <w:rPr>
          <w:rFonts w:hint="eastAsia"/>
        </w:rPr>
        <w:t>+25行。</w:t>
      </w:r>
    </w:p>
    <w:p>
      <w:r>
        <w:t>4.</w:t>
      </w:r>
      <w:r>
        <w:rPr>
          <w:rFonts w:hint="eastAsia"/>
        </w:rPr>
        <w:t>第</w:t>
      </w:r>
      <w:r>
        <w:t>2</w:t>
      </w:r>
      <w:r>
        <w:rPr>
          <w:rFonts w:hint="eastAsia"/>
        </w:rPr>
        <w:t>6行第</w:t>
      </w:r>
      <w:r>
        <w:t>4</w:t>
      </w:r>
      <w:r>
        <w:rPr>
          <w:rFonts w:hint="eastAsia"/>
        </w:rPr>
        <w:t>列＝第</w:t>
      </w:r>
      <w:r>
        <w:t>4</w:t>
      </w:r>
      <w:r>
        <w:rPr>
          <w:rFonts w:hint="eastAsia"/>
        </w:rPr>
        <w:t>列第</w:t>
      </w:r>
      <w:r>
        <w:t>2+3+6+11+15+16+18+19</w:t>
      </w:r>
      <w:r>
        <w:rPr>
          <w:rFonts w:hint="eastAsia"/>
        </w:rPr>
        <w:t>+25行。</w:t>
      </w:r>
    </w:p>
    <w:p>
      <w:r>
        <w:t>5.</w:t>
      </w:r>
      <w:r>
        <w:rPr>
          <w:rFonts w:hint="eastAsia"/>
        </w:rPr>
        <w:t>第</w:t>
      </w:r>
      <w:r>
        <w:t>2</w:t>
      </w:r>
      <w:r>
        <w:rPr>
          <w:rFonts w:hint="eastAsia"/>
        </w:rPr>
        <w:t>6行第</w:t>
      </w:r>
      <w:r>
        <w:t>5</w:t>
      </w:r>
      <w:r>
        <w:rPr>
          <w:rFonts w:hint="eastAsia"/>
        </w:rPr>
        <w:t>列＝第</w:t>
      </w:r>
      <w:r>
        <w:t>5</w:t>
      </w:r>
      <w:r>
        <w:rPr>
          <w:rFonts w:hint="eastAsia"/>
        </w:rPr>
        <w:t>列第6</w:t>
      </w:r>
      <w:r>
        <w:t>+21+22+23</w:t>
      </w:r>
      <w:r>
        <w:rPr>
          <w:rFonts w:hint="eastAsia"/>
        </w:rPr>
        <w:t>+25行。</w:t>
      </w:r>
    </w:p>
    <w:p>
      <w:r>
        <w:t>6.</w:t>
      </w:r>
      <w:r>
        <w:rPr>
          <w:rFonts w:hint="eastAsia"/>
        </w:rPr>
        <w:t>第</w:t>
      </w:r>
      <w:r>
        <w:t>2</w:t>
      </w:r>
      <w:r>
        <w:rPr>
          <w:rFonts w:hint="eastAsia"/>
        </w:rPr>
        <w:t>6行第</w:t>
      </w:r>
      <w:r>
        <w:t>6</w:t>
      </w:r>
      <w:r>
        <w:rPr>
          <w:rFonts w:hint="eastAsia"/>
        </w:rPr>
        <w:t>列＝第</w:t>
      </w:r>
      <w:r>
        <w:t>6</w:t>
      </w:r>
      <w:r>
        <w:rPr>
          <w:rFonts w:hint="eastAsia"/>
        </w:rPr>
        <w:t>列第6</w:t>
      </w:r>
      <w:r>
        <w:t>+21+22</w:t>
      </w:r>
      <w:r>
        <w:rPr>
          <w:rFonts w:hint="eastAsia"/>
        </w:rPr>
        <w:t>+25行。</w:t>
      </w:r>
    </w:p>
    <w:p>
      <w:pPr>
        <w:pStyle w:val="3"/>
      </w:pPr>
      <w:r>
        <w:rPr>
          <w:rFonts w:hint="eastAsia"/>
        </w:rPr>
        <w:t>（二）表间关系</w:t>
      </w:r>
    </w:p>
    <w:p>
      <w:r>
        <w:t>1.</w:t>
      </w:r>
      <w:r>
        <w:rPr>
          <w:rFonts w:hint="eastAsia"/>
        </w:rPr>
        <w:t>第</w:t>
      </w:r>
      <w:r>
        <w:t>2</w:t>
      </w:r>
      <w:r>
        <w:rPr>
          <w:rFonts w:hint="eastAsia"/>
        </w:rPr>
        <w:t>6行第</w:t>
      </w:r>
      <w:r>
        <w:t>1</w:t>
      </w:r>
      <w:r>
        <w:rPr>
          <w:rFonts w:hint="eastAsia"/>
        </w:rPr>
        <w:t>列＝表</w:t>
      </w:r>
      <w:r>
        <w:t>A100000</w:t>
      </w:r>
      <w:r>
        <w:rPr>
          <w:rFonts w:hint="eastAsia"/>
        </w:rPr>
        <w:t>第</w:t>
      </w:r>
      <w:r>
        <w:t>4</w:t>
      </w:r>
      <w:r>
        <w:rPr>
          <w:rFonts w:hint="eastAsia"/>
        </w:rPr>
        <w:t>行。</w:t>
      </w:r>
    </w:p>
    <w:p>
      <w:r>
        <w:t>2.</w:t>
      </w:r>
      <w:r>
        <w:rPr>
          <w:rFonts w:hint="eastAsia"/>
        </w:rPr>
        <w:t>第</w:t>
      </w:r>
      <w:r>
        <w:t>2</w:t>
      </w:r>
      <w:r>
        <w:rPr>
          <w:rFonts w:hint="eastAsia"/>
        </w:rPr>
        <w:t>6行第</w:t>
      </w:r>
      <w:r>
        <w:t>3</w:t>
      </w:r>
      <w:r>
        <w:rPr>
          <w:rFonts w:hint="eastAsia"/>
        </w:rPr>
        <w:t>列＝表</w:t>
      </w:r>
      <w:r>
        <w:t>A100000</w:t>
      </w:r>
      <w:r>
        <w:rPr>
          <w:rFonts w:hint="eastAsia"/>
        </w:rPr>
        <w:t>第</w:t>
      </w:r>
      <w:r>
        <w:t>5</w:t>
      </w:r>
      <w:r>
        <w:rPr>
          <w:rFonts w:hint="eastAsia"/>
        </w:rPr>
        <w:t>行。</w:t>
      </w:r>
    </w:p>
    <w:p>
      <w:pPr>
        <w:rPr>
          <w:rFonts w:hint="eastAsia"/>
        </w:rPr>
      </w:pPr>
      <w:r>
        <w:t>3.</w:t>
      </w:r>
      <w:r>
        <w:rPr>
          <w:rFonts w:hint="eastAsia"/>
        </w:rPr>
        <w:t>第</w:t>
      </w:r>
      <w:r>
        <w:t>2</w:t>
      </w:r>
      <w:r>
        <w:rPr>
          <w:rFonts w:hint="eastAsia"/>
        </w:rPr>
        <w:t>6行第</w:t>
      </w:r>
      <w:r>
        <w:t>5</w:t>
      </w:r>
      <w:r>
        <w:rPr>
          <w:rFonts w:hint="eastAsia"/>
        </w:rPr>
        <w:t>列＝表</w:t>
      </w:r>
      <w:r>
        <w:t>A100000</w:t>
      </w:r>
      <w:r>
        <w:rPr>
          <w:rFonts w:hint="eastAsia"/>
        </w:rPr>
        <w:t>第</w:t>
      </w:r>
      <w:r>
        <w:t>6</w:t>
      </w:r>
      <w:r>
        <w:rPr>
          <w:rFonts w:hint="eastAsia"/>
        </w:rPr>
        <w:t>行。</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altName w:val="Arial Unicode MS"/>
    <w:panose1 w:val="02010601030101010101"/>
    <w:charset w:val="86"/>
    <w:family w:val="auto"/>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Calibri Light">
    <w:panose1 w:val="020F0302020204030204"/>
    <w:charset w:val="00"/>
    <w:family w:val="auto"/>
    <w:pitch w:val="default"/>
    <w:sig w:usb0="A00002EF" w:usb1="4000207B" w:usb2="00000000"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E0133D"/>
    <w:rsid w:val="1F6D47D5"/>
    <w:rsid w:val="291C7BED"/>
    <w:rsid w:val="45A55B20"/>
    <w:rsid w:val="51AF62EA"/>
    <w:rsid w:val="5BC95C5A"/>
    <w:rsid w:val="61582A81"/>
    <w:rsid w:val="6F8E4C90"/>
    <w:rsid w:val="7E234002"/>
    <w:rsid w:val="7F4E4F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560" w:firstLineChars="200"/>
      <w:jc w:val="both"/>
    </w:pPr>
    <w:rPr>
      <w:rFonts w:ascii="Times New Roman" w:hAnsi="Times New Roman" w:eastAsia="微软雅黑" w:cs="Times New Roman"/>
      <w:kern w:val="2"/>
      <w:sz w:val="21"/>
      <w:szCs w:val="24"/>
      <w:lang w:val="en-US" w:eastAsia="zh-CN" w:bidi="ar-SA"/>
    </w:rPr>
  </w:style>
  <w:style w:type="paragraph" w:styleId="2">
    <w:name w:val="heading 1"/>
    <w:basedOn w:val="1"/>
    <w:next w:val="1"/>
    <w:qFormat/>
    <w:uiPriority w:val="0"/>
    <w:pPr>
      <w:keepNext/>
      <w:keepLines/>
      <w:spacing w:before="340" w:after="330" w:line="240" w:lineRule="auto"/>
      <w:jc w:val="center"/>
      <w:outlineLvl w:val="0"/>
    </w:pPr>
    <w:rPr>
      <w:b/>
      <w:kern w:val="44"/>
      <w:sz w:val="28"/>
      <w:szCs w:val="20"/>
    </w:rPr>
  </w:style>
  <w:style w:type="paragraph" w:styleId="3">
    <w:name w:val="heading 2"/>
    <w:basedOn w:val="1"/>
    <w:next w:val="1"/>
    <w:unhideWhenUsed/>
    <w:qFormat/>
    <w:uiPriority w:val="0"/>
    <w:pPr>
      <w:keepNext/>
      <w:keepLines/>
      <w:spacing w:before="260" w:beforeLines="0" w:beforeAutospacing="0" w:after="260" w:afterLines="0" w:afterAutospacing="0" w:line="240" w:lineRule="auto"/>
      <w:ind w:firstLine="0" w:firstLineChars="0"/>
      <w:outlineLvl w:val="1"/>
    </w:pPr>
    <w:rPr>
      <w:rFonts w:ascii="Arial" w:hAnsi="Arial"/>
      <w:b/>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7">
    <w:name w:val="SBBL1"/>
    <w:basedOn w:val="2"/>
    <w:qFormat/>
    <w:uiPriority w:val="0"/>
    <w:pPr>
      <w:spacing w:beforeLines="100" w:afterLines="150" w:line="360" w:lineRule="auto"/>
      <w:jc w:val="center"/>
    </w:pPr>
    <w:rPr>
      <w:rFonts w:ascii="方正小标宋简体" w:hAnsi="宋体" w:eastAsia="方正小标宋简体" w:cs="宋体"/>
      <w:b w:val="0"/>
      <w:sz w:val="28"/>
      <w:szCs w:val="28"/>
    </w:rPr>
  </w:style>
  <w:style w:type="paragraph" w:customStyle="1" w:styleId="8">
    <w:name w:val="SBBZW"/>
    <w:basedOn w:val="1"/>
    <w:qFormat/>
    <w:uiPriority w:val="0"/>
    <w:pPr>
      <w:spacing w:line="360" w:lineRule="auto"/>
      <w:ind w:firstLine="480" w:firstLineChars="200"/>
    </w:pPr>
    <w:rPr>
      <w:rFonts w:ascii="宋体" w:hAnsi="宋体"/>
      <w:sz w:val="24"/>
    </w:rPr>
  </w:style>
  <w:style w:type="paragraph" w:customStyle="1" w:styleId="9">
    <w:name w:val="SBBL2"/>
    <w:basedOn w:val="1"/>
    <w:qFormat/>
    <w:uiPriority w:val="0"/>
    <w:pPr>
      <w:spacing w:line="360" w:lineRule="auto"/>
      <w:ind w:firstLine="200" w:firstLineChars="200"/>
      <w:jc w:val="left"/>
      <w:outlineLvl w:val="1"/>
    </w:pPr>
    <w:rPr>
      <w:rFonts w:ascii="宋体" w:hAnsi="宋体" w:cs="Calibri"/>
      <w:b/>
      <w:sz w:val="24"/>
    </w:rPr>
  </w:style>
  <w:style w:type="paragraph" w:customStyle="1" w:styleId="10">
    <w:name w:val="SBBL3"/>
    <w:basedOn w:val="1"/>
    <w:qFormat/>
    <w:uiPriority w:val="0"/>
    <w:pPr>
      <w:spacing w:line="360" w:lineRule="auto"/>
      <w:ind w:firstLine="480" w:firstLineChars="200"/>
      <w:outlineLvl w:val="2"/>
    </w:pPr>
    <w:rPr>
      <w:rFonts w:ascii="黑体" w:hAnsi="黑体" w:eastAsia="黑体" w:cs="Calibri"/>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2018-04-03T03:39:43Z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