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635F">
      <w:pPr>
        <w:spacing w:before="114" w:line="226" w:lineRule="auto"/>
        <w:ind w:left="5112"/>
        <w:rPr>
          <w:rFonts w:ascii="黑体" w:hAnsi="黑体" w:eastAsia="黑体" w:cs="黑体"/>
          <w:sz w:val="35"/>
          <w:szCs w:val="35"/>
        </w:rPr>
      </w:pPr>
      <w:r>
        <w:rPr>
          <w:rFonts w:ascii="黑体" w:hAnsi="黑体" w:eastAsia="黑体" w:cs="黑体"/>
          <w:spacing w:val="8"/>
          <w:sz w:val="35"/>
          <w:szCs w:val="35"/>
        </w:rPr>
        <w:t>45.出口业务收汇情况表</w:t>
      </w:r>
    </w:p>
    <w:p w14:paraId="712B42DE">
      <w:pPr>
        <w:spacing w:before="130" w:line="219" w:lineRule="auto"/>
        <w:ind w:left="3888"/>
        <w:rPr>
          <w:rFonts w:ascii="宋体" w:hAnsi="宋体" w:eastAsia="宋体" w:cs="宋体"/>
          <w:sz w:val="24"/>
          <w:szCs w:val="24"/>
        </w:rPr>
      </w:pPr>
      <w:r>
        <w:rPr>
          <w:rFonts w:ascii="宋体" w:hAnsi="宋体" w:eastAsia="宋体" w:cs="宋体"/>
          <w:spacing w:val="-3"/>
          <w:sz w:val="24"/>
          <w:szCs w:val="24"/>
        </w:rPr>
        <w:t>所属期/申报年月：  年  月</w:t>
      </w:r>
      <w:r>
        <w:rPr>
          <w:rFonts w:ascii="宋体" w:hAnsi="宋体" w:eastAsia="宋体" w:cs="宋体"/>
          <w:spacing w:val="2"/>
          <w:sz w:val="24"/>
          <w:szCs w:val="24"/>
        </w:rPr>
        <w:t xml:space="preserve">                 </w:t>
      </w:r>
      <w:r>
        <w:rPr>
          <w:rFonts w:ascii="宋体" w:hAnsi="宋体" w:eastAsia="宋体" w:cs="宋体"/>
          <w:spacing w:val="-3"/>
          <w:sz w:val="24"/>
          <w:szCs w:val="24"/>
        </w:rPr>
        <w:t>申报批次：</w:t>
      </w:r>
    </w:p>
    <w:p w14:paraId="7B392F13">
      <w:pPr>
        <w:spacing w:before="57" w:line="219" w:lineRule="auto"/>
        <w:ind w:left="31"/>
        <w:rPr>
          <w:rFonts w:ascii="宋体" w:hAnsi="宋体" w:eastAsia="宋体" w:cs="宋体"/>
          <w:sz w:val="24"/>
          <w:szCs w:val="24"/>
        </w:rPr>
      </w:pPr>
      <w:r>
        <w:rPr>
          <w:rFonts w:ascii="宋体" w:hAnsi="宋体" w:eastAsia="宋体" w:cs="宋体"/>
          <w:spacing w:val="-1"/>
          <w:sz w:val="24"/>
          <w:szCs w:val="24"/>
        </w:rPr>
        <w:t>纳税人识别号（统一社会信用代码</w:t>
      </w:r>
      <w:r>
        <w:rPr>
          <w:rFonts w:ascii="宋体" w:hAnsi="宋体" w:eastAsia="宋体" w:cs="宋体"/>
          <w:spacing w:val="1"/>
          <w:sz w:val="24"/>
          <w:szCs w:val="24"/>
        </w:rPr>
        <w:t>）：</w:t>
      </w:r>
    </w:p>
    <w:p w14:paraId="0FFEE135">
      <w:pPr>
        <w:spacing w:before="72" w:line="219" w:lineRule="auto"/>
        <w:ind w:left="31"/>
        <w:rPr>
          <w:rFonts w:ascii="宋体" w:hAnsi="宋体" w:eastAsia="宋体" w:cs="宋体"/>
          <w:sz w:val="24"/>
          <w:szCs w:val="24"/>
        </w:rPr>
      </w:pPr>
      <w:r>
        <w:rPr>
          <w:rFonts w:ascii="宋体" w:hAnsi="宋体" w:eastAsia="宋体" w:cs="宋体"/>
          <w:sz w:val="24"/>
          <w:szCs w:val="24"/>
        </w:rPr>
        <w:t>纳税人名称：                                                                                金额单位：元（列至角分）</w:t>
      </w:r>
    </w:p>
    <w:p w14:paraId="330ED6F9">
      <w:pPr>
        <w:spacing w:line="20" w:lineRule="exact"/>
      </w:pPr>
    </w:p>
    <w:tbl>
      <w:tblPr>
        <w:tblStyle w:val="9"/>
        <w:tblW w:w="13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639"/>
        <w:gridCol w:w="809"/>
        <w:gridCol w:w="550"/>
        <w:gridCol w:w="432"/>
        <w:gridCol w:w="739"/>
        <w:gridCol w:w="581"/>
        <w:gridCol w:w="740"/>
        <w:gridCol w:w="571"/>
        <w:gridCol w:w="462"/>
        <w:gridCol w:w="622"/>
        <w:gridCol w:w="990"/>
        <w:gridCol w:w="1120"/>
        <w:gridCol w:w="462"/>
        <w:gridCol w:w="630"/>
        <w:gridCol w:w="432"/>
        <w:gridCol w:w="591"/>
        <w:gridCol w:w="632"/>
        <w:gridCol w:w="582"/>
        <w:gridCol w:w="732"/>
        <w:gridCol w:w="462"/>
        <w:gridCol w:w="578"/>
      </w:tblGrid>
      <w:tr w14:paraId="3E2B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36" w:type="dxa"/>
            <w:vMerge w:val="restart"/>
            <w:tcBorders>
              <w:bottom w:val="nil"/>
            </w:tcBorders>
            <w:vAlign w:val="top"/>
          </w:tcPr>
          <w:p w14:paraId="6BD7849F">
            <w:pPr>
              <w:spacing w:line="271" w:lineRule="auto"/>
              <w:rPr>
                <w:rFonts w:ascii="Arial"/>
                <w:sz w:val="21"/>
              </w:rPr>
            </w:pPr>
          </w:p>
          <w:p w14:paraId="3EFAD888">
            <w:pPr>
              <w:spacing w:line="271" w:lineRule="auto"/>
              <w:rPr>
                <w:rFonts w:ascii="Arial"/>
                <w:sz w:val="21"/>
              </w:rPr>
            </w:pPr>
          </w:p>
          <w:p w14:paraId="6C661280">
            <w:pPr>
              <w:spacing w:line="271" w:lineRule="auto"/>
              <w:rPr>
                <w:rFonts w:ascii="Arial"/>
                <w:sz w:val="21"/>
              </w:rPr>
            </w:pPr>
          </w:p>
          <w:p w14:paraId="67A393F6">
            <w:pPr>
              <w:spacing w:line="271" w:lineRule="auto"/>
              <w:rPr>
                <w:rFonts w:ascii="Arial"/>
                <w:sz w:val="21"/>
              </w:rPr>
            </w:pPr>
          </w:p>
          <w:p w14:paraId="21A080C0">
            <w:pPr>
              <w:pStyle w:val="10"/>
              <w:spacing w:before="78" w:line="221" w:lineRule="auto"/>
              <w:ind w:left="83"/>
              <w:rPr>
                <w:sz w:val="24"/>
                <w:szCs w:val="24"/>
              </w:rPr>
            </w:pPr>
            <w:r>
              <w:rPr>
                <w:spacing w:val="-5"/>
                <w:sz w:val="24"/>
                <w:szCs w:val="24"/>
              </w:rPr>
              <w:t>序号</w:t>
            </w:r>
          </w:p>
        </w:tc>
        <w:tc>
          <w:tcPr>
            <w:tcW w:w="639" w:type="dxa"/>
            <w:vMerge w:val="restart"/>
            <w:tcBorders>
              <w:bottom w:val="nil"/>
            </w:tcBorders>
            <w:vAlign w:val="top"/>
          </w:tcPr>
          <w:p w14:paraId="6EAA2084">
            <w:pPr>
              <w:spacing w:line="310" w:lineRule="auto"/>
              <w:rPr>
                <w:rFonts w:ascii="Arial"/>
                <w:sz w:val="21"/>
              </w:rPr>
            </w:pPr>
          </w:p>
          <w:p w14:paraId="6E9998AA">
            <w:pPr>
              <w:spacing w:line="310" w:lineRule="auto"/>
              <w:rPr>
                <w:rFonts w:ascii="Arial"/>
                <w:sz w:val="21"/>
              </w:rPr>
            </w:pPr>
          </w:p>
          <w:p w14:paraId="442ECE07">
            <w:pPr>
              <w:pStyle w:val="10"/>
              <w:spacing w:before="78" w:line="241" w:lineRule="auto"/>
              <w:ind w:left="82" w:right="79" w:firstLine="22"/>
              <w:jc w:val="both"/>
              <w:rPr>
                <w:sz w:val="24"/>
                <w:szCs w:val="24"/>
              </w:rPr>
            </w:pPr>
            <w:r>
              <w:rPr>
                <w:spacing w:val="-15"/>
                <w:sz w:val="24"/>
                <w:szCs w:val="24"/>
              </w:rPr>
              <w:t>出口</w:t>
            </w:r>
            <w:r>
              <w:rPr>
                <w:spacing w:val="-4"/>
                <w:sz w:val="24"/>
                <w:szCs w:val="24"/>
              </w:rPr>
              <w:t>货物报关单号</w:t>
            </w:r>
          </w:p>
        </w:tc>
        <w:tc>
          <w:tcPr>
            <w:tcW w:w="809" w:type="dxa"/>
            <w:vMerge w:val="restart"/>
            <w:tcBorders>
              <w:bottom w:val="nil"/>
            </w:tcBorders>
            <w:vAlign w:val="top"/>
          </w:tcPr>
          <w:p w14:paraId="2E22FC2C">
            <w:pPr>
              <w:spacing w:line="258" w:lineRule="auto"/>
              <w:rPr>
                <w:rFonts w:ascii="Arial"/>
                <w:sz w:val="21"/>
              </w:rPr>
            </w:pPr>
          </w:p>
          <w:p w14:paraId="6159262F">
            <w:pPr>
              <w:spacing w:line="258" w:lineRule="auto"/>
              <w:rPr>
                <w:rFonts w:ascii="Arial"/>
                <w:sz w:val="21"/>
              </w:rPr>
            </w:pPr>
          </w:p>
          <w:p w14:paraId="265D4161">
            <w:pPr>
              <w:spacing w:line="259" w:lineRule="auto"/>
              <w:rPr>
                <w:rFonts w:ascii="Arial"/>
                <w:sz w:val="21"/>
              </w:rPr>
            </w:pPr>
          </w:p>
          <w:p w14:paraId="1A8324E7">
            <w:pPr>
              <w:pStyle w:val="10"/>
              <w:spacing w:before="78" w:line="241" w:lineRule="auto"/>
              <w:ind w:left="48" w:right="43"/>
              <w:jc w:val="both"/>
              <w:rPr>
                <w:sz w:val="24"/>
                <w:szCs w:val="24"/>
              </w:rPr>
            </w:pPr>
            <w:r>
              <w:rPr>
                <w:spacing w:val="-3"/>
                <w:sz w:val="24"/>
                <w:szCs w:val="24"/>
              </w:rPr>
              <w:t>代理出</w:t>
            </w:r>
            <w:r>
              <w:rPr>
                <w:spacing w:val="-4"/>
                <w:sz w:val="24"/>
                <w:szCs w:val="24"/>
              </w:rPr>
              <w:t>口货物证明号</w:t>
            </w:r>
          </w:p>
        </w:tc>
        <w:tc>
          <w:tcPr>
            <w:tcW w:w="550" w:type="dxa"/>
            <w:vMerge w:val="restart"/>
            <w:tcBorders>
              <w:bottom w:val="nil"/>
            </w:tcBorders>
            <w:vAlign w:val="top"/>
          </w:tcPr>
          <w:p w14:paraId="1E9C342B">
            <w:pPr>
              <w:spacing w:line="257" w:lineRule="auto"/>
              <w:rPr>
                <w:rFonts w:ascii="Arial"/>
                <w:sz w:val="21"/>
              </w:rPr>
            </w:pPr>
          </w:p>
          <w:p w14:paraId="6C12FFFF">
            <w:pPr>
              <w:spacing w:line="258" w:lineRule="auto"/>
              <w:rPr>
                <w:rFonts w:ascii="Arial"/>
                <w:sz w:val="21"/>
              </w:rPr>
            </w:pPr>
          </w:p>
          <w:p w14:paraId="52C18D44">
            <w:pPr>
              <w:spacing w:line="258" w:lineRule="auto"/>
              <w:rPr>
                <w:rFonts w:ascii="Arial"/>
                <w:sz w:val="21"/>
              </w:rPr>
            </w:pPr>
          </w:p>
          <w:p w14:paraId="5342FB1D">
            <w:pPr>
              <w:pStyle w:val="10"/>
              <w:spacing w:before="78" w:line="242" w:lineRule="auto"/>
              <w:ind w:left="44" w:right="34" w:firstLine="16"/>
              <w:jc w:val="both"/>
              <w:rPr>
                <w:sz w:val="24"/>
                <w:szCs w:val="24"/>
              </w:rPr>
            </w:pPr>
            <w:r>
              <w:rPr>
                <w:spacing w:val="-15"/>
                <w:sz w:val="24"/>
                <w:szCs w:val="24"/>
              </w:rPr>
              <w:t>出口</w:t>
            </w:r>
            <w:r>
              <w:rPr>
                <w:spacing w:val="-7"/>
                <w:sz w:val="24"/>
                <w:szCs w:val="24"/>
              </w:rPr>
              <w:t>发票</w:t>
            </w:r>
            <w:r>
              <w:rPr>
                <w:spacing w:val="46"/>
                <w:w w:val="125"/>
                <w:sz w:val="24"/>
                <w:szCs w:val="24"/>
              </w:rPr>
              <w:t>号</w:t>
            </w:r>
          </w:p>
        </w:tc>
        <w:tc>
          <w:tcPr>
            <w:tcW w:w="1752" w:type="dxa"/>
            <w:gridSpan w:val="3"/>
            <w:vAlign w:val="top"/>
          </w:tcPr>
          <w:p w14:paraId="7211DC2F">
            <w:pPr>
              <w:pStyle w:val="10"/>
              <w:spacing w:before="54" w:line="230" w:lineRule="auto"/>
              <w:ind w:left="522" w:right="34" w:hanging="460"/>
              <w:rPr>
                <w:sz w:val="24"/>
                <w:szCs w:val="24"/>
              </w:rPr>
            </w:pPr>
            <w:r>
              <w:rPr>
                <w:spacing w:val="-5"/>
                <w:sz w:val="24"/>
                <w:szCs w:val="24"/>
              </w:rPr>
              <w:t>出口退（免）税</w:t>
            </w:r>
            <w:r>
              <w:rPr>
                <w:spacing w:val="-4"/>
                <w:sz w:val="24"/>
                <w:szCs w:val="24"/>
              </w:rPr>
              <w:t>销售额</w:t>
            </w:r>
          </w:p>
        </w:tc>
        <w:tc>
          <w:tcPr>
            <w:tcW w:w="5597" w:type="dxa"/>
            <w:gridSpan w:val="8"/>
            <w:vAlign w:val="top"/>
          </w:tcPr>
          <w:p w14:paraId="14224C05">
            <w:pPr>
              <w:pStyle w:val="10"/>
              <w:spacing w:before="212" w:line="219" w:lineRule="auto"/>
              <w:ind w:left="2233"/>
              <w:rPr>
                <w:sz w:val="24"/>
                <w:szCs w:val="24"/>
              </w:rPr>
            </w:pPr>
            <w:r>
              <w:rPr>
                <w:spacing w:val="-8"/>
                <w:sz w:val="24"/>
                <w:szCs w:val="24"/>
              </w:rPr>
              <w:t>已收汇情况</w:t>
            </w:r>
          </w:p>
        </w:tc>
        <w:tc>
          <w:tcPr>
            <w:tcW w:w="3431" w:type="dxa"/>
            <w:gridSpan w:val="6"/>
            <w:vAlign w:val="top"/>
          </w:tcPr>
          <w:p w14:paraId="54ED2035">
            <w:pPr>
              <w:pStyle w:val="10"/>
              <w:spacing w:before="212" w:line="219" w:lineRule="auto"/>
              <w:ind w:left="1003"/>
              <w:rPr>
                <w:sz w:val="24"/>
                <w:szCs w:val="24"/>
              </w:rPr>
            </w:pPr>
            <w:r>
              <w:rPr>
                <w:spacing w:val="-2"/>
                <w:sz w:val="24"/>
                <w:szCs w:val="24"/>
              </w:rPr>
              <w:t>视同收汇情况</w:t>
            </w:r>
          </w:p>
        </w:tc>
        <w:tc>
          <w:tcPr>
            <w:tcW w:w="578" w:type="dxa"/>
            <w:vMerge w:val="restart"/>
            <w:tcBorders>
              <w:bottom w:val="nil"/>
            </w:tcBorders>
            <w:textDirection w:val="tbRlV"/>
            <w:vAlign w:val="top"/>
          </w:tcPr>
          <w:p w14:paraId="16BBC2C3">
            <w:pPr>
              <w:pStyle w:val="10"/>
              <w:spacing w:before="167" w:line="209" w:lineRule="auto"/>
              <w:ind w:left="1013"/>
              <w:rPr>
                <w:sz w:val="24"/>
                <w:szCs w:val="24"/>
              </w:rPr>
            </w:pPr>
            <w:r>
              <w:rPr>
                <w:spacing w:val="-1"/>
                <w:sz w:val="24"/>
                <w:szCs w:val="24"/>
              </w:rPr>
              <w:t>备</w:t>
            </w:r>
            <w:r>
              <w:rPr>
                <w:spacing w:val="-47"/>
                <w:sz w:val="24"/>
                <w:szCs w:val="24"/>
              </w:rPr>
              <w:t xml:space="preserve"> </w:t>
            </w:r>
            <w:r>
              <w:rPr>
                <w:spacing w:val="-1"/>
                <w:sz w:val="24"/>
                <w:szCs w:val="24"/>
              </w:rPr>
              <w:t>注</w:t>
            </w:r>
          </w:p>
        </w:tc>
      </w:tr>
      <w:tr w14:paraId="2BDE3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636" w:type="dxa"/>
            <w:vMerge w:val="continue"/>
            <w:tcBorders>
              <w:top w:val="nil"/>
            </w:tcBorders>
            <w:vAlign w:val="top"/>
          </w:tcPr>
          <w:p w14:paraId="56646ED7">
            <w:pPr>
              <w:rPr>
                <w:rFonts w:ascii="Arial"/>
                <w:sz w:val="21"/>
              </w:rPr>
            </w:pPr>
          </w:p>
        </w:tc>
        <w:tc>
          <w:tcPr>
            <w:tcW w:w="639" w:type="dxa"/>
            <w:vMerge w:val="continue"/>
            <w:tcBorders>
              <w:top w:val="nil"/>
            </w:tcBorders>
            <w:vAlign w:val="top"/>
          </w:tcPr>
          <w:p w14:paraId="2F405D51">
            <w:pPr>
              <w:rPr>
                <w:rFonts w:ascii="Arial"/>
                <w:sz w:val="21"/>
              </w:rPr>
            </w:pPr>
          </w:p>
        </w:tc>
        <w:tc>
          <w:tcPr>
            <w:tcW w:w="809" w:type="dxa"/>
            <w:vMerge w:val="continue"/>
            <w:tcBorders>
              <w:top w:val="nil"/>
            </w:tcBorders>
            <w:vAlign w:val="top"/>
          </w:tcPr>
          <w:p w14:paraId="572336E2">
            <w:pPr>
              <w:rPr>
                <w:rFonts w:ascii="Arial"/>
                <w:sz w:val="21"/>
              </w:rPr>
            </w:pPr>
          </w:p>
        </w:tc>
        <w:tc>
          <w:tcPr>
            <w:tcW w:w="550" w:type="dxa"/>
            <w:vMerge w:val="continue"/>
            <w:tcBorders>
              <w:top w:val="nil"/>
            </w:tcBorders>
            <w:vAlign w:val="top"/>
          </w:tcPr>
          <w:p w14:paraId="0AFAB47F">
            <w:pPr>
              <w:rPr>
                <w:rFonts w:ascii="Arial"/>
                <w:sz w:val="21"/>
              </w:rPr>
            </w:pPr>
          </w:p>
        </w:tc>
        <w:tc>
          <w:tcPr>
            <w:tcW w:w="432" w:type="dxa"/>
            <w:textDirection w:val="tbRlV"/>
            <w:vAlign w:val="top"/>
          </w:tcPr>
          <w:p w14:paraId="3A1A96E3">
            <w:pPr>
              <w:pStyle w:val="10"/>
              <w:spacing w:before="94" w:line="207" w:lineRule="auto"/>
              <w:ind w:left="676"/>
              <w:rPr>
                <w:sz w:val="24"/>
                <w:szCs w:val="24"/>
              </w:rPr>
            </w:pPr>
            <w:r>
              <w:rPr>
                <w:spacing w:val="35"/>
                <w:sz w:val="24"/>
                <w:szCs w:val="24"/>
              </w:rPr>
              <w:t>币种</w:t>
            </w:r>
          </w:p>
        </w:tc>
        <w:tc>
          <w:tcPr>
            <w:tcW w:w="739" w:type="dxa"/>
            <w:vAlign w:val="top"/>
          </w:tcPr>
          <w:p w14:paraId="5E89FF51">
            <w:pPr>
              <w:spacing w:line="250" w:lineRule="auto"/>
              <w:rPr>
                <w:rFonts w:ascii="Arial"/>
                <w:sz w:val="21"/>
              </w:rPr>
            </w:pPr>
          </w:p>
          <w:p w14:paraId="2C03FCB2">
            <w:pPr>
              <w:spacing w:line="250" w:lineRule="auto"/>
              <w:rPr>
                <w:rFonts w:ascii="Arial"/>
                <w:sz w:val="21"/>
              </w:rPr>
            </w:pPr>
          </w:p>
          <w:p w14:paraId="7B7D6935">
            <w:pPr>
              <w:spacing w:line="250" w:lineRule="auto"/>
              <w:rPr>
                <w:rFonts w:ascii="Arial"/>
                <w:sz w:val="21"/>
              </w:rPr>
            </w:pPr>
          </w:p>
          <w:p w14:paraId="14BDFA81">
            <w:pPr>
              <w:pStyle w:val="10"/>
              <w:spacing w:before="78" w:line="219" w:lineRule="auto"/>
              <w:ind w:left="137"/>
              <w:rPr>
                <w:sz w:val="24"/>
                <w:szCs w:val="24"/>
              </w:rPr>
            </w:pPr>
            <w:r>
              <w:rPr>
                <w:spacing w:val="-6"/>
                <w:sz w:val="24"/>
                <w:szCs w:val="24"/>
              </w:rPr>
              <w:t>金额</w:t>
            </w:r>
          </w:p>
        </w:tc>
        <w:tc>
          <w:tcPr>
            <w:tcW w:w="581" w:type="dxa"/>
            <w:vAlign w:val="top"/>
          </w:tcPr>
          <w:p w14:paraId="11A491CB">
            <w:pPr>
              <w:spacing w:line="284" w:lineRule="auto"/>
              <w:rPr>
                <w:rFonts w:ascii="Arial"/>
                <w:sz w:val="21"/>
              </w:rPr>
            </w:pPr>
          </w:p>
          <w:p w14:paraId="3374EA46">
            <w:pPr>
              <w:pStyle w:val="10"/>
              <w:spacing w:before="78" w:line="241" w:lineRule="auto"/>
              <w:ind w:left="58" w:right="48"/>
              <w:jc w:val="both"/>
              <w:rPr>
                <w:sz w:val="24"/>
                <w:szCs w:val="24"/>
              </w:rPr>
            </w:pPr>
            <w:r>
              <w:rPr>
                <w:spacing w:val="-6"/>
                <w:sz w:val="24"/>
                <w:szCs w:val="24"/>
              </w:rPr>
              <w:t>折合人民币金</w:t>
            </w:r>
            <w:r>
              <w:rPr>
                <w:spacing w:val="36"/>
                <w:w w:val="130"/>
                <w:sz w:val="24"/>
                <w:szCs w:val="24"/>
              </w:rPr>
              <w:t>额</w:t>
            </w:r>
          </w:p>
        </w:tc>
        <w:tc>
          <w:tcPr>
            <w:tcW w:w="740" w:type="dxa"/>
            <w:vAlign w:val="top"/>
          </w:tcPr>
          <w:p w14:paraId="7EB0B7C1">
            <w:pPr>
              <w:spacing w:line="297" w:lineRule="auto"/>
              <w:rPr>
                <w:rFonts w:ascii="Arial"/>
                <w:sz w:val="21"/>
              </w:rPr>
            </w:pPr>
          </w:p>
          <w:p w14:paraId="51345761">
            <w:pPr>
              <w:spacing w:line="298" w:lineRule="auto"/>
              <w:rPr>
                <w:rFonts w:ascii="Arial"/>
                <w:sz w:val="21"/>
              </w:rPr>
            </w:pPr>
          </w:p>
          <w:p w14:paraId="0EEAC781">
            <w:pPr>
              <w:pStyle w:val="10"/>
              <w:spacing w:before="78" w:line="242" w:lineRule="auto"/>
              <w:ind w:left="176" w:right="128" w:hanging="32"/>
              <w:rPr>
                <w:sz w:val="24"/>
                <w:szCs w:val="24"/>
              </w:rPr>
            </w:pPr>
            <w:r>
              <w:rPr>
                <w:spacing w:val="-9"/>
                <w:sz w:val="24"/>
                <w:szCs w:val="24"/>
              </w:rPr>
              <w:t>收汇</w:t>
            </w:r>
            <w:r>
              <w:rPr>
                <w:spacing w:val="-26"/>
                <w:sz w:val="24"/>
                <w:szCs w:val="24"/>
              </w:rPr>
              <w:t>日期</w:t>
            </w:r>
          </w:p>
        </w:tc>
        <w:tc>
          <w:tcPr>
            <w:tcW w:w="571" w:type="dxa"/>
            <w:vAlign w:val="top"/>
          </w:tcPr>
          <w:p w14:paraId="0F0FC75F">
            <w:pPr>
              <w:spacing w:line="439" w:lineRule="auto"/>
              <w:rPr>
                <w:rFonts w:ascii="Arial"/>
                <w:sz w:val="21"/>
              </w:rPr>
            </w:pPr>
          </w:p>
          <w:p w14:paraId="428DF18B">
            <w:pPr>
              <w:pStyle w:val="10"/>
              <w:spacing w:before="78" w:line="242" w:lineRule="auto"/>
              <w:ind w:left="55" w:right="44" w:firstLine="3"/>
              <w:jc w:val="both"/>
              <w:rPr>
                <w:sz w:val="24"/>
                <w:szCs w:val="24"/>
              </w:rPr>
            </w:pPr>
            <w:r>
              <w:rPr>
                <w:spacing w:val="-9"/>
                <w:sz w:val="24"/>
                <w:szCs w:val="24"/>
              </w:rPr>
              <w:t>收汇</w:t>
            </w:r>
            <w:r>
              <w:rPr>
                <w:spacing w:val="-8"/>
                <w:sz w:val="24"/>
                <w:szCs w:val="24"/>
              </w:rPr>
              <w:t>凭证</w:t>
            </w:r>
            <w:r>
              <w:rPr>
                <w:spacing w:val="45"/>
                <w:w w:val="125"/>
                <w:sz w:val="24"/>
                <w:szCs w:val="24"/>
              </w:rPr>
              <w:t>号</w:t>
            </w:r>
          </w:p>
        </w:tc>
        <w:tc>
          <w:tcPr>
            <w:tcW w:w="462" w:type="dxa"/>
            <w:textDirection w:val="tbRlV"/>
            <w:vAlign w:val="top"/>
          </w:tcPr>
          <w:p w14:paraId="52C359B1">
            <w:pPr>
              <w:pStyle w:val="10"/>
              <w:spacing w:before="108" w:line="207" w:lineRule="auto"/>
              <w:ind w:left="364"/>
              <w:rPr>
                <w:sz w:val="24"/>
                <w:szCs w:val="24"/>
              </w:rPr>
            </w:pPr>
            <w:r>
              <w:rPr>
                <w:spacing w:val="53"/>
                <w:sz w:val="24"/>
                <w:szCs w:val="24"/>
              </w:rPr>
              <w:t>凭证币种</w:t>
            </w:r>
          </w:p>
        </w:tc>
        <w:tc>
          <w:tcPr>
            <w:tcW w:w="622" w:type="dxa"/>
            <w:vAlign w:val="top"/>
          </w:tcPr>
          <w:p w14:paraId="5382DCAC">
            <w:pPr>
              <w:spacing w:line="441" w:lineRule="auto"/>
              <w:rPr>
                <w:rFonts w:ascii="Arial"/>
                <w:sz w:val="21"/>
              </w:rPr>
            </w:pPr>
          </w:p>
          <w:p w14:paraId="3B7D542A">
            <w:pPr>
              <w:pStyle w:val="10"/>
              <w:spacing w:before="78" w:line="241" w:lineRule="auto"/>
              <w:ind w:left="84" w:right="67" w:hanging="1"/>
              <w:jc w:val="both"/>
              <w:rPr>
                <w:sz w:val="24"/>
                <w:szCs w:val="24"/>
              </w:rPr>
            </w:pPr>
            <w:r>
              <w:rPr>
                <w:spacing w:val="-8"/>
                <w:sz w:val="24"/>
                <w:szCs w:val="24"/>
              </w:rPr>
              <w:t>凭证总金</w:t>
            </w:r>
            <w:r>
              <w:rPr>
                <w:spacing w:val="36"/>
                <w:w w:val="128"/>
                <w:sz w:val="24"/>
                <w:szCs w:val="24"/>
              </w:rPr>
              <w:t>额</w:t>
            </w:r>
          </w:p>
        </w:tc>
        <w:tc>
          <w:tcPr>
            <w:tcW w:w="990" w:type="dxa"/>
            <w:vAlign w:val="top"/>
          </w:tcPr>
          <w:p w14:paraId="58D4E1BD">
            <w:pPr>
              <w:pStyle w:val="10"/>
              <w:spacing w:before="208" w:line="220" w:lineRule="auto"/>
              <w:ind w:right="2"/>
              <w:jc w:val="right"/>
              <w:rPr>
                <w:sz w:val="24"/>
                <w:szCs w:val="24"/>
              </w:rPr>
            </w:pPr>
            <w:r>
              <w:rPr>
                <w:spacing w:val="-1"/>
                <w:sz w:val="24"/>
                <w:szCs w:val="24"/>
              </w:rPr>
              <w:t>其中：对</w:t>
            </w:r>
          </w:p>
          <w:p w14:paraId="5AD07E67">
            <w:pPr>
              <w:pStyle w:val="10"/>
              <w:spacing w:before="25" w:line="219" w:lineRule="auto"/>
              <w:ind w:left="23"/>
              <w:rPr>
                <w:sz w:val="24"/>
                <w:szCs w:val="24"/>
              </w:rPr>
            </w:pPr>
            <w:r>
              <w:rPr>
                <w:spacing w:val="-3"/>
                <w:sz w:val="24"/>
                <w:szCs w:val="24"/>
              </w:rPr>
              <w:t>应本报关</w:t>
            </w:r>
          </w:p>
          <w:p w14:paraId="028D6F6F">
            <w:pPr>
              <w:pStyle w:val="10"/>
              <w:spacing w:before="28" w:line="219" w:lineRule="auto"/>
              <w:ind w:left="25"/>
              <w:rPr>
                <w:sz w:val="24"/>
                <w:szCs w:val="24"/>
              </w:rPr>
            </w:pPr>
            <w:r>
              <w:rPr>
                <w:spacing w:val="-3"/>
                <w:sz w:val="24"/>
                <w:szCs w:val="24"/>
              </w:rPr>
              <w:t>单（代理</w:t>
            </w:r>
          </w:p>
          <w:p w14:paraId="5226E036">
            <w:pPr>
              <w:pStyle w:val="10"/>
              <w:spacing w:before="27" w:line="242" w:lineRule="auto"/>
              <w:ind w:left="23" w:right="11"/>
              <w:rPr>
                <w:sz w:val="24"/>
                <w:szCs w:val="24"/>
              </w:rPr>
            </w:pPr>
            <w:r>
              <w:rPr>
                <w:spacing w:val="-3"/>
                <w:sz w:val="24"/>
                <w:szCs w:val="24"/>
              </w:rPr>
              <w:t>证明）金</w:t>
            </w:r>
            <w:r>
              <w:rPr>
                <w:sz w:val="24"/>
                <w:szCs w:val="24"/>
              </w:rPr>
              <w:t>额</w:t>
            </w:r>
          </w:p>
        </w:tc>
        <w:tc>
          <w:tcPr>
            <w:tcW w:w="1120" w:type="dxa"/>
            <w:vAlign w:val="top"/>
          </w:tcPr>
          <w:p w14:paraId="34D42149">
            <w:pPr>
              <w:pStyle w:val="10"/>
              <w:spacing w:before="208"/>
              <w:ind w:left="22" w:right="10"/>
              <w:rPr>
                <w:sz w:val="24"/>
                <w:szCs w:val="24"/>
              </w:rPr>
            </w:pPr>
            <w:r>
              <w:rPr>
                <w:spacing w:val="-25"/>
                <w:sz w:val="24"/>
                <w:szCs w:val="24"/>
              </w:rPr>
              <w:t>其中：</w:t>
            </w:r>
            <w:r>
              <w:rPr>
                <w:spacing w:val="-24"/>
                <w:sz w:val="24"/>
                <w:szCs w:val="24"/>
              </w:rPr>
              <w:t>对</w:t>
            </w:r>
            <w:r>
              <w:rPr>
                <w:spacing w:val="-21"/>
                <w:sz w:val="24"/>
                <w:szCs w:val="24"/>
              </w:rPr>
              <w:t>应</w:t>
            </w:r>
            <w:r>
              <w:rPr>
                <w:spacing w:val="30"/>
                <w:sz w:val="24"/>
                <w:szCs w:val="24"/>
              </w:rPr>
              <w:t>本报关单</w:t>
            </w:r>
          </w:p>
          <w:p w14:paraId="75F096F8">
            <w:pPr>
              <w:pStyle w:val="10"/>
              <w:spacing w:line="241" w:lineRule="auto"/>
              <w:ind w:left="44" w:right="10" w:hanging="11"/>
              <w:jc w:val="both"/>
              <w:rPr>
                <w:sz w:val="24"/>
                <w:szCs w:val="24"/>
              </w:rPr>
            </w:pPr>
            <w:r>
              <w:rPr>
                <w:spacing w:val="27"/>
                <w:sz w:val="24"/>
                <w:szCs w:val="24"/>
              </w:rPr>
              <w:t>（代理证</w:t>
            </w:r>
            <w:r>
              <w:rPr>
                <w:spacing w:val="-30"/>
                <w:sz w:val="24"/>
                <w:szCs w:val="24"/>
              </w:rPr>
              <w:t>明）折</w:t>
            </w:r>
            <w:r>
              <w:rPr>
                <w:spacing w:val="-29"/>
                <w:sz w:val="24"/>
                <w:szCs w:val="24"/>
              </w:rPr>
              <w:t>合</w:t>
            </w:r>
            <w:r>
              <w:rPr>
                <w:spacing w:val="-21"/>
                <w:sz w:val="24"/>
                <w:szCs w:val="24"/>
              </w:rPr>
              <w:t>人</w:t>
            </w:r>
            <w:r>
              <w:rPr>
                <w:spacing w:val="-8"/>
                <w:sz w:val="24"/>
                <w:szCs w:val="24"/>
              </w:rPr>
              <w:t>民币金额</w:t>
            </w:r>
          </w:p>
        </w:tc>
        <w:tc>
          <w:tcPr>
            <w:tcW w:w="462" w:type="dxa"/>
            <w:textDirection w:val="tbRlV"/>
            <w:vAlign w:val="top"/>
          </w:tcPr>
          <w:p w14:paraId="4D750649">
            <w:pPr>
              <w:pStyle w:val="10"/>
              <w:spacing w:before="104" w:line="208" w:lineRule="auto"/>
              <w:ind w:left="520"/>
              <w:rPr>
                <w:sz w:val="24"/>
                <w:szCs w:val="24"/>
              </w:rPr>
            </w:pPr>
            <w:r>
              <w:rPr>
                <w:spacing w:val="48"/>
                <w:sz w:val="24"/>
                <w:szCs w:val="24"/>
              </w:rPr>
              <w:t>付汇人</w:t>
            </w:r>
          </w:p>
        </w:tc>
        <w:tc>
          <w:tcPr>
            <w:tcW w:w="630" w:type="dxa"/>
            <w:vAlign w:val="top"/>
          </w:tcPr>
          <w:p w14:paraId="08480261">
            <w:pPr>
              <w:spacing w:line="283" w:lineRule="auto"/>
              <w:rPr>
                <w:rFonts w:ascii="Arial"/>
                <w:sz w:val="21"/>
              </w:rPr>
            </w:pPr>
          </w:p>
          <w:p w14:paraId="40864147">
            <w:pPr>
              <w:pStyle w:val="10"/>
              <w:spacing w:before="78" w:line="242" w:lineRule="auto"/>
              <w:ind w:left="83" w:right="70" w:firstLine="3"/>
              <w:jc w:val="both"/>
              <w:rPr>
                <w:sz w:val="24"/>
                <w:szCs w:val="24"/>
              </w:rPr>
            </w:pPr>
            <w:r>
              <w:rPr>
                <w:spacing w:val="-7"/>
                <w:sz w:val="24"/>
                <w:szCs w:val="24"/>
              </w:rPr>
              <w:t>非进</w:t>
            </w:r>
            <w:r>
              <w:rPr>
                <w:spacing w:val="-5"/>
                <w:sz w:val="24"/>
                <w:szCs w:val="24"/>
              </w:rPr>
              <w:t>口商付汇原因</w:t>
            </w:r>
          </w:p>
        </w:tc>
        <w:tc>
          <w:tcPr>
            <w:tcW w:w="432" w:type="dxa"/>
            <w:textDirection w:val="tbRlV"/>
            <w:vAlign w:val="top"/>
          </w:tcPr>
          <w:p w14:paraId="0C995CFA">
            <w:pPr>
              <w:pStyle w:val="10"/>
              <w:spacing w:before="91" w:line="209" w:lineRule="auto"/>
              <w:ind w:left="364"/>
              <w:rPr>
                <w:sz w:val="24"/>
                <w:szCs w:val="24"/>
              </w:rPr>
            </w:pPr>
            <w:r>
              <w:rPr>
                <w:spacing w:val="53"/>
                <w:sz w:val="24"/>
                <w:szCs w:val="24"/>
              </w:rPr>
              <w:t>原因代码</w:t>
            </w:r>
          </w:p>
        </w:tc>
        <w:tc>
          <w:tcPr>
            <w:tcW w:w="591" w:type="dxa"/>
            <w:vAlign w:val="top"/>
          </w:tcPr>
          <w:p w14:paraId="2BC9453E">
            <w:pPr>
              <w:spacing w:line="441" w:lineRule="auto"/>
              <w:rPr>
                <w:rFonts w:ascii="Arial"/>
                <w:sz w:val="21"/>
              </w:rPr>
            </w:pPr>
          </w:p>
          <w:p w14:paraId="6DF0BD09">
            <w:pPr>
              <w:pStyle w:val="10"/>
              <w:spacing w:before="78" w:line="241" w:lineRule="auto"/>
              <w:ind w:left="66" w:right="51" w:firstLine="2"/>
              <w:jc w:val="both"/>
              <w:rPr>
                <w:sz w:val="24"/>
                <w:szCs w:val="24"/>
              </w:rPr>
            </w:pPr>
            <w:r>
              <w:rPr>
                <w:spacing w:val="-8"/>
                <w:sz w:val="24"/>
                <w:szCs w:val="24"/>
              </w:rPr>
              <w:t>原因</w:t>
            </w:r>
            <w:r>
              <w:rPr>
                <w:spacing w:val="-7"/>
                <w:sz w:val="24"/>
                <w:szCs w:val="24"/>
              </w:rPr>
              <w:t>具体说明</w:t>
            </w:r>
          </w:p>
        </w:tc>
        <w:tc>
          <w:tcPr>
            <w:tcW w:w="632" w:type="dxa"/>
            <w:vAlign w:val="top"/>
          </w:tcPr>
          <w:p w14:paraId="2E9265F4">
            <w:pPr>
              <w:spacing w:line="441" w:lineRule="auto"/>
              <w:rPr>
                <w:rFonts w:ascii="Arial"/>
                <w:sz w:val="21"/>
              </w:rPr>
            </w:pPr>
          </w:p>
          <w:p w14:paraId="25B768BE">
            <w:pPr>
              <w:pStyle w:val="10"/>
              <w:spacing w:before="78" w:line="241" w:lineRule="auto"/>
              <w:ind w:left="84" w:right="71"/>
              <w:jc w:val="both"/>
              <w:rPr>
                <w:sz w:val="24"/>
                <w:szCs w:val="24"/>
              </w:rPr>
            </w:pPr>
            <w:r>
              <w:rPr>
                <w:spacing w:val="-5"/>
                <w:sz w:val="24"/>
                <w:szCs w:val="24"/>
              </w:rPr>
              <w:t>举证材料种类</w:t>
            </w:r>
          </w:p>
        </w:tc>
        <w:tc>
          <w:tcPr>
            <w:tcW w:w="582" w:type="dxa"/>
            <w:vAlign w:val="top"/>
          </w:tcPr>
          <w:p w14:paraId="29C431A7">
            <w:pPr>
              <w:spacing w:line="284" w:lineRule="auto"/>
              <w:rPr>
                <w:rFonts w:ascii="Arial"/>
                <w:sz w:val="21"/>
              </w:rPr>
            </w:pPr>
          </w:p>
          <w:p w14:paraId="04D324DC">
            <w:pPr>
              <w:pStyle w:val="10"/>
              <w:spacing w:before="78" w:line="241" w:lineRule="auto"/>
              <w:ind w:left="61" w:right="46"/>
              <w:jc w:val="both"/>
              <w:rPr>
                <w:sz w:val="24"/>
                <w:szCs w:val="24"/>
              </w:rPr>
            </w:pPr>
            <w:r>
              <w:rPr>
                <w:spacing w:val="-6"/>
                <w:sz w:val="24"/>
                <w:szCs w:val="24"/>
              </w:rPr>
              <w:t>折合人民币金</w:t>
            </w:r>
            <w:r>
              <w:rPr>
                <w:spacing w:val="36"/>
                <w:w w:val="130"/>
                <w:sz w:val="24"/>
                <w:szCs w:val="24"/>
              </w:rPr>
              <w:t>额</w:t>
            </w:r>
          </w:p>
        </w:tc>
        <w:tc>
          <w:tcPr>
            <w:tcW w:w="732" w:type="dxa"/>
            <w:vAlign w:val="top"/>
          </w:tcPr>
          <w:p w14:paraId="2A8CB972">
            <w:pPr>
              <w:pStyle w:val="10"/>
              <w:spacing w:before="53" w:line="221" w:lineRule="auto"/>
              <w:ind w:left="136"/>
              <w:rPr>
                <w:sz w:val="24"/>
                <w:szCs w:val="24"/>
              </w:rPr>
            </w:pPr>
            <w:r>
              <w:rPr>
                <w:spacing w:val="-6"/>
                <w:sz w:val="24"/>
                <w:szCs w:val="24"/>
              </w:rPr>
              <w:t>合同</w:t>
            </w:r>
          </w:p>
          <w:p w14:paraId="3864B819">
            <w:pPr>
              <w:pStyle w:val="10"/>
              <w:spacing w:before="24" w:line="220" w:lineRule="auto"/>
              <w:ind w:left="141"/>
              <w:rPr>
                <w:sz w:val="24"/>
                <w:szCs w:val="24"/>
              </w:rPr>
            </w:pPr>
            <w:r>
              <w:rPr>
                <w:spacing w:val="-8"/>
                <w:sz w:val="24"/>
                <w:szCs w:val="24"/>
              </w:rPr>
              <w:t>约定</w:t>
            </w:r>
          </w:p>
          <w:p w14:paraId="6C27254C">
            <w:pPr>
              <w:pStyle w:val="10"/>
              <w:spacing w:before="26" w:line="219" w:lineRule="auto"/>
              <w:ind w:left="135"/>
              <w:rPr>
                <w:sz w:val="24"/>
                <w:szCs w:val="24"/>
              </w:rPr>
            </w:pPr>
            <w:r>
              <w:rPr>
                <w:spacing w:val="-5"/>
                <w:sz w:val="24"/>
                <w:szCs w:val="24"/>
              </w:rPr>
              <w:t>全部</w:t>
            </w:r>
          </w:p>
          <w:p w14:paraId="21C62380">
            <w:pPr>
              <w:pStyle w:val="10"/>
              <w:spacing w:before="27" w:line="219" w:lineRule="auto"/>
              <w:ind w:left="143"/>
              <w:rPr>
                <w:sz w:val="24"/>
                <w:szCs w:val="24"/>
              </w:rPr>
            </w:pPr>
            <w:r>
              <w:rPr>
                <w:spacing w:val="-9"/>
                <w:sz w:val="24"/>
                <w:szCs w:val="24"/>
              </w:rPr>
              <w:t>收汇</w:t>
            </w:r>
          </w:p>
          <w:p w14:paraId="69E0C8EA">
            <w:pPr>
              <w:pStyle w:val="10"/>
              <w:spacing w:before="27" w:line="219" w:lineRule="auto"/>
              <w:ind w:left="138"/>
              <w:rPr>
                <w:sz w:val="24"/>
                <w:szCs w:val="24"/>
              </w:rPr>
            </w:pPr>
            <w:r>
              <w:rPr>
                <w:spacing w:val="-7"/>
                <w:sz w:val="24"/>
                <w:szCs w:val="24"/>
              </w:rPr>
              <w:t>最终</w:t>
            </w:r>
          </w:p>
          <w:p w14:paraId="2EFA2F0F">
            <w:pPr>
              <w:pStyle w:val="10"/>
              <w:spacing w:before="27" w:line="217" w:lineRule="auto"/>
              <w:ind w:left="176"/>
              <w:rPr>
                <w:sz w:val="24"/>
                <w:szCs w:val="24"/>
              </w:rPr>
            </w:pPr>
            <w:r>
              <w:rPr>
                <w:spacing w:val="-26"/>
                <w:sz w:val="24"/>
                <w:szCs w:val="24"/>
              </w:rPr>
              <w:t>日期</w:t>
            </w:r>
          </w:p>
        </w:tc>
        <w:tc>
          <w:tcPr>
            <w:tcW w:w="462" w:type="dxa"/>
            <w:textDirection w:val="tbRlV"/>
            <w:vAlign w:val="top"/>
          </w:tcPr>
          <w:p w14:paraId="4E40FB65">
            <w:pPr>
              <w:pStyle w:val="10"/>
              <w:spacing w:before="105" w:line="201" w:lineRule="auto"/>
              <w:ind w:left="208"/>
              <w:rPr>
                <w:sz w:val="24"/>
                <w:szCs w:val="24"/>
              </w:rPr>
            </w:pPr>
            <w:r>
              <w:rPr>
                <w:spacing w:val="57"/>
                <w:sz w:val="24"/>
                <w:szCs w:val="24"/>
              </w:rPr>
              <w:t>出</w:t>
            </w:r>
            <w:r>
              <w:rPr>
                <w:spacing w:val="57"/>
                <w:position w:val="1"/>
                <w:sz w:val="24"/>
                <w:szCs w:val="24"/>
              </w:rPr>
              <w:t>口</w:t>
            </w:r>
            <w:r>
              <w:rPr>
                <w:spacing w:val="57"/>
                <w:sz w:val="24"/>
                <w:szCs w:val="24"/>
              </w:rPr>
              <w:t>合同号</w:t>
            </w:r>
          </w:p>
        </w:tc>
        <w:tc>
          <w:tcPr>
            <w:tcW w:w="578" w:type="dxa"/>
            <w:vMerge w:val="continue"/>
            <w:tcBorders>
              <w:top w:val="nil"/>
            </w:tcBorders>
            <w:textDirection w:val="tbRlV"/>
            <w:vAlign w:val="top"/>
          </w:tcPr>
          <w:p w14:paraId="467ADD0C">
            <w:pPr>
              <w:rPr>
                <w:rFonts w:ascii="Arial"/>
                <w:sz w:val="21"/>
              </w:rPr>
            </w:pPr>
          </w:p>
        </w:tc>
      </w:tr>
      <w:tr w14:paraId="6C0AE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Align w:val="top"/>
          </w:tcPr>
          <w:p w14:paraId="14FDDD07">
            <w:pPr>
              <w:spacing w:before="97" w:line="188" w:lineRule="auto"/>
              <w:ind w:left="28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9" w:type="dxa"/>
            <w:vAlign w:val="top"/>
          </w:tcPr>
          <w:p w14:paraId="6F34B3CA">
            <w:pPr>
              <w:spacing w:before="97" w:line="188" w:lineRule="auto"/>
              <w:ind w:left="2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09" w:type="dxa"/>
            <w:vAlign w:val="top"/>
          </w:tcPr>
          <w:p w14:paraId="315640F4">
            <w:pPr>
              <w:spacing w:before="96" w:line="188" w:lineRule="auto"/>
              <w:ind w:left="35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50" w:type="dxa"/>
            <w:vAlign w:val="top"/>
          </w:tcPr>
          <w:p w14:paraId="33EC1BB0">
            <w:pPr>
              <w:spacing w:before="97"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32" w:type="dxa"/>
            <w:vAlign w:val="top"/>
          </w:tcPr>
          <w:p w14:paraId="39730EB2">
            <w:pPr>
              <w:spacing w:before="100" w:line="185" w:lineRule="auto"/>
              <w:ind w:left="16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39" w:type="dxa"/>
            <w:vAlign w:val="top"/>
          </w:tcPr>
          <w:p w14:paraId="107C150F">
            <w:pPr>
              <w:spacing w:before="96" w:line="188" w:lineRule="auto"/>
              <w:ind w:left="316"/>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81" w:type="dxa"/>
            <w:vAlign w:val="top"/>
          </w:tcPr>
          <w:p w14:paraId="1CA91EC1">
            <w:pPr>
              <w:spacing w:before="100" w:line="185" w:lineRule="auto"/>
              <w:ind w:left="236"/>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40" w:type="dxa"/>
            <w:vAlign w:val="top"/>
          </w:tcPr>
          <w:p w14:paraId="7E30FEBC">
            <w:pPr>
              <w:spacing w:before="96" w:line="188" w:lineRule="auto"/>
              <w:ind w:left="321"/>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71" w:type="dxa"/>
            <w:vAlign w:val="top"/>
          </w:tcPr>
          <w:p w14:paraId="7889649F">
            <w:pPr>
              <w:spacing w:before="96" w:line="188" w:lineRule="auto"/>
              <w:ind w:left="231"/>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462" w:type="dxa"/>
            <w:vAlign w:val="top"/>
          </w:tcPr>
          <w:p w14:paraId="522F53FC">
            <w:pPr>
              <w:spacing w:before="96" w:line="188" w:lineRule="auto"/>
              <w:ind w:left="13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622" w:type="dxa"/>
            <w:vAlign w:val="top"/>
          </w:tcPr>
          <w:p w14:paraId="3DF056FA">
            <w:pPr>
              <w:spacing w:before="97" w:line="188" w:lineRule="auto"/>
              <w:ind w:left="21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990" w:type="dxa"/>
            <w:vAlign w:val="top"/>
          </w:tcPr>
          <w:p w14:paraId="281991B5">
            <w:pPr>
              <w:spacing w:before="97" w:line="188" w:lineRule="auto"/>
              <w:ind w:left="40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1120" w:type="dxa"/>
            <w:vAlign w:val="top"/>
          </w:tcPr>
          <w:p w14:paraId="6B26A6C1">
            <w:pPr>
              <w:spacing w:before="96" w:line="188" w:lineRule="auto"/>
              <w:ind w:left="46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462" w:type="dxa"/>
            <w:vAlign w:val="top"/>
          </w:tcPr>
          <w:p w14:paraId="2AB8F665">
            <w:pPr>
              <w:spacing w:before="97" w:line="188" w:lineRule="auto"/>
              <w:ind w:left="13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630" w:type="dxa"/>
            <w:vAlign w:val="top"/>
          </w:tcPr>
          <w:p w14:paraId="016259D5">
            <w:pPr>
              <w:spacing w:before="96" w:line="188" w:lineRule="auto"/>
              <w:ind w:left="22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432" w:type="dxa"/>
            <w:vAlign w:val="top"/>
          </w:tcPr>
          <w:p w14:paraId="5506BD7A">
            <w:pPr>
              <w:spacing w:before="96" w:line="188" w:lineRule="auto"/>
              <w:ind w:left="12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tc>
        <w:tc>
          <w:tcPr>
            <w:tcW w:w="591" w:type="dxa"/>
            <w:vAlign w:val="top"/>
          </w:tcPr>
          <w:p w14:paraId="0139D86F">
            <w:pPr>
              <w:spacing w:before="96" w:line="188" w:lineRule="auto"/>
              <w:ind w:left="20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17</w:t>
            </w:r>
          </w:p>
        </w:tc>
        <w:tc>
          <w:tcPr>
            <w:tcW w:w="632" w:type="dxa"/>
            <w:vAlign w:val="top"/>
          </w:tcPr>
          <w:p w14:paraId="26B51967">
            <w:pPr>
              <w:spacing w:before="96" w:line="188" w:lineRule="auto"/>
              <w:ind w:left="22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tc>
        <w:tc>
          <w:tcPr>
            <w:tcW w:w="582" w:type="dxa"/>
            <w:vAlign w:val="top"/>
          </w:tcPr>
          <w:p w14:paraId="0DD1C7B5">
            <w:pPr>
              <w:spacing w:before="96" w:line="188" w:lineRule="auto"/>
              <w:ind w:left="19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19</w:t>
            </w:r>
          </w:p>
        </w:tc>
        <w:tc>
          <w:tcPr>
            <w:tcW w:w="732" w:type="dxa"/>
            <w:vAlign w:val="top"/>
          </w:tcPr>
          <w:p w14:paraId="40531C5A">
            <w:pPr>
              <w:spacing w:before="96" w:line="188" w:lineRule="auto"/>
              <w:ind w:left="25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462" w:type="dxa"/>
            <w:vAlign w:val="top"/>
          </w:tcPr>
          <w:p w14:paraId="61F71AB1">
            <w:pPr>
              <w:spacing w:before="97" w:line="188" w:lineRule="auto"/>
              <w:ind w:left="11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578" w:type="dxa"/>
            <w:vAlign w:val="top"/>
          </w:tcPr>
          <w:p w14:paraId="694D5FD3">
            <w:pPr>
              <w:spacing w:before="97" w:line="188" w:lineRule="auto"/>
              <w:ind w:left="17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tc>
      </w:tr>
      <w:tr w14:paraId="432C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6" w:type="dxa"/>
            <w:vMerge w:val="restart"/>
            <w:tcBorders>
              <w:bottom w:val="nil"/>
            </w:tcBorders>
            <w:vAlign w:val="top"/>
          </w:tcPr>
          <w:p w14:paraId="505B3E16">
            <w:pPr>
              <w:rPr>
                <w:rFonts w:ascii="Arial"/>
                <w:sz w:val="21"/>
              </w:rPr>
            </w:pPr>
          </w:p>
        </w:tc>
        <w:tc>
          <w:tcPr>
            <w:tcW w:w="639" w:type="dxa"/>
            <w:vMerge w:val="restart"/>
            <w:tcBorders>
              <w:bottom w:val="nil"/>
            </w:tcBorders>
            <w:vAlign w:val="top"/>
          </w:tcPr>
          <w:p w14:paraId="466759C6">
            <w:pPr>
              <w:rPr>
                <w:rFonts w:ascii="Arial"/>
                <w:sz w:val="21"/>
              </w:rPr>
            </w:pPr>
          </w:p>
        </w:tc>
        <w:tc>
          <w:tcPr>
            <w:tcW w:w="809" w:type="dxa"/>
            <w:vMerge w:val="restart"/>
            <w:tcBorders>
              <w:bottom w:val="nil"/>
            </w:tcBorders>
            <w:vAlign w:val="top"/>
          </w:tcPr>
          <w:p w14:paraId="29A8C2C2">
            <w:pPr>
              <w:rPr>
                <w:rFonts w:ascii="Arial"/>
                <w:sz w:val="21"/>
              </w:rPr>
            </w:pPr>
          </w:p>
        </w:tc>
        <w:tc>
          <w:tcPr>
            <w:tcW w:w="550" w:type="dxa"/>
            <w:vMerge w:val="restart"/>
            <w:tcBorders>
              <w:bottom w:val="nil"/>
            </w:tcBorders>
            <w:vAlign w:val="top"/>
          </w:tcPr>
          <w:p w14:paraId="2C4AFB67">
            <w:pPr>
              <w:rPr>
                <w:rFonts w:ascii="Arial"/>
                <w:sz w:val="21"/>
              </w:rPr>
            </w:pPr>
          </w:p>
        </w:tc>
        <w:tc>
          <w:tcPr>
            <w:tcW w:w="432" w:type="dxa"/>
            <w:vMerge w:val="restart"/>
            <w:tcBorders>
              <w:bottom w:val="nil"/>
            </w:tcBorders>
            <w:vAlign w:val="top"/>
          </w:tcPr>
          <w:p w14:paraId="4861EE10">
            <w:pPr>
              <w:rPr>
                <w:rFonts w:ascii="Arial"/>
                <w:sz w:val="21"/>
              </w:rPr>
            </w:pPr>
          </w:p>
        </w:tc>
        <w:tc>
          <w:tcPr>
            <w:tcW w:w="739" w:type="dxa"/>
            <w:vMerge w:val="restart"/>
            <w:tcBorders>
              <w:bottom w:val="nil"/>
            </w:tcBorders>
            <w:vAlign w:val="top"/>
          </w:tcPr>
          <w:p w14:paraId="7AFA52DD">
            <w:pPr>
              <w:rPr>
                <w:rFonts w:ascii="Arial"/>
                <w:sz w:val="21"/>
              </w:rPr>
            </w:pPr>
          </w:p>
        </w:tc>
        <w:tc>
          <w:tcPr>
            <w:tcW w:w="581" w:type="dxa"/>
            <w:vMerge w:val="restart"/>
            <w:tcBorders>
              <w:bottom w:val="nil"/>
            </w:tcBorders>
            <w:vAlign w:val="top"/>
          </w:tcPr>
          <w:p w14:paraId="4F94D797">
            <w:pPr>
              <w:rPr>
                <w:rFonts w:ascii="Arial"/>
                <w:sz w:val="21"/>
              </w:rPr>
            </w:pPr>
          </w:p>
        </w:tc>
        <w:tc>
          <w:tcPr>
            <w:tcW w:w="740" w:type="dxa"/>
            <w:vAlign w:val="top"/>
          </w:tcPr>
          <w:p w14:paraId="48C3C0F7">
            <w:pPr>
              <w:rPr>
                <w:rFonts w:ascii="Arial"/>
                <w:sz w:val="21"/>
              </w:rPr>
            </w:pPr>
          </w:p>
        </w:tc>
        <w:tc>
          <w:tcPr>
            <w:tcW w:w="571" w:type="dxa"/>
            <w:vAlign w:val="top"/>
          </w:tcPr>
          <w:p w14:paraId="1D6CFEC4">
            <w:pPr>
              <w:rPr>
                <w:rFonts w:ascii="Arial"/>
                <w:sz w:val="21"/>
              </w:rPr>
            </w:pPr>
          </w:p>
        </w:tc>
        <w:tc>
          <w:tcPr>
            <w:tcW w:w="462" w:type="dxa"/>
            <w:vAlign w:val="top"/>
          </w:tcPr>
          <w:p w14:paraId="67A1C64A">
            <w:pPr>
              <w:rPr>
                <w:rFonts w:ascii="Arial"/>
                <w:sz w:val="21"/>
              </w:rPr>
            </w:pPr>
          </w:p>
        </w:tc>
        <w:tc>
          <w:tcPr>
            <w:tcW w:w="622" w:type="dxa"/>
            <w:vAlign w:val="top"/>
          </w:tcPr>
          <w:p w14:paraId="28161AB3">
            <w:pPr>
              <w:rPr>
                <w:rFonts w:ascii="Arial"/>
                <w:sz w:val="21"/>
              </w:rPr>
            </w:pPr>
          </w:p>
        </w:tc>
        <w:tc>
          <w:tcPr>
            <w:tcW w:w="990" w:type="dxa"/>
            <w:vAlign w:val="top"/>
          </w:tcPr>
          <w:p w14:paraId="50E45D66">
            <w:pPr>
              <w:rPr>
                <w:rFonts w:ascii="Arial"/>
                <w:sz w:val="21"/>
              </w:rPr>
            </w:pPr>
          </w:p>
        </w:tc>
        <w:tc>
          <w:tcPr>
            <w:tcW w:w="1120" w:type="dxa"/>
            <w:vAlign w:val="top"/>
          </w:tcPr>
          <w:p w14:paraId="23C14A49">
            <w:pPr>
              <w:rPr>
                <w:rFonts w:ascii="Arial"/>
                <w:sz w:val="21"/>
              </w:rPr>
            </w:pPr>
          </w:p>
        </w:tc>
        <w:tc>
          <w:tcPr>
            <w:tcW w:w="462" w:type="dxa"/>
            <w:vAlign w:val="top"/>
          </w:tcPr>
          <w:p w14:paraId="405A89E8">
            <w:pPr>
              <w:rPr>
                <w:rFonts w:ascii="Arial"/>
                <w:sz w:val="21"/>
              </w:rPr>
            </w:pPr>
          </w:p>
        </w:tc>
        <w:tc>
          <w:tcPr>
            <w:tcW w:w="630" w:type="dxa"/>
            <w:vAlign w:val="top"/>
          </w:tcPr>
          <w:p w14:paraId="66791956">
            <w:pPr>
              <w:rPr>
                <w:rFonts w:ascii="Arial"/>
                <w:sz w:val="21"/>
              </w:rPr>
            </w:pPr>
          </w:p>
        </w:tc>
        <w:tc>
          <w:tcPr>
            <w:tcW w:w="432" w:type="dxa"/>
            <w:vAlign w:val="top"/>
          </w:tcPr>
          <w:p w14:paraId="6372B0AA">
            <w:pPr>
              <w:rPr>
                <w:rFonts w:ascii="Arial"/>
                <w:sz w:val="21"/>
              </w:rPr>
            </w:pPr>
          </w:p>
        </w:tc>
        <w:tc>
          <w:tcPr>
            <w:tcW w:w="591" w:type="dxa"/>
            <w:vAlign w:val="top"/>
          </w:tcPr>
          <w:p w14:paraId="2D75F055">
            <w:pPr>
              <w:rPr>
                <w:rFonts w:ascii="Arial"/>
                <w:sz w:val="21"/>
              </w:rPr>
            </w:pPr>
          </w:p>
        </w:tc>
        <w:tc>
          <w:tcPr>
            <w:tcW w:w="632" w:type="dxa"/>
            <w:vAlign w:val="top"/>
          </w:tcPr>
          <w:p w14:paraId="4BE39A61">
            <w:pPr>
              <w:rPr>
                <w:rFonts w:ascii="Arial"/>
                <w:sz w:val="21"/>
              </w:rPr>
            </w:pPr>
          </w:p>
        </w:tc>
        <w:tc>
          <w:tcPr>
            <w:tcW w:w="582" w:type="dxa"/>
            <w:vAlign w:val="top"/>
          </w:tcPr>
          <w:p w14:paraId="5103B00F">
            <w:pPr>
              <w:rPr>
                <w:rFonts w:ascii="Arial"/>
                <w:sz w:val="21"/>
              </w:rPr>
            </w:pPr>
          </w:p>
        </w:tc>
        <w:tc>
          <w:tcPr>
            <w:tcW w:w="732" w:type="dxa"/>
            <w:vAlign w:val="top"/>
          </w:tcPr>
          <w:p w14:paraId="13A3F357">
            <w:pPr>
              <w:rPr>
                <w:rFonts w:ascii="Arial"/>
                <w:sz w:val="21"/>
              </w:rPr>
            </w:pPr>
          </w:p>
        </w:tc>
        <w:tc>
          <w:tcPr>
            <w:tcW w:w="462" w:type="dxa"/>
            <w:vAlign w:val="top"/>
          </w:tcPr>
          <w:p w14:paraId="7E798C9D">
            <w:pPr>
              <w:rPr>
                <w:rFonts w:ascii="Arial"/>
                <w:sz w:val="21"/>
              </w:rPr>
            </w:pPr>
          </w:p>
        </w:tc>
        <w:tc>
          <w:tcPr>
            <w:tcW w:w="578" w:type="dxa"/>
            <w:vAlign w:val="top"/>
          </w:tcPr>
          <w:p w14:paraId="7A0B0B91">
            <w:pPr>
              <w:rPr>
                <w:rFonts w:ascii="Arial"/>
                <w:sz w:val="21"/>
              </w:rPr>
            </w:pPr>
          </w:p>
        </w:tc>
      </w:tr>
      <w:tr w14:paraId="69988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bottom w:val="nil"/>
            </w:tcBorders>
            <w:vAlign w:val="top"/>
          </w:tcPr>
          <w:p w14:paraId="5A5419C9">
            <w:pPr>
              <w:rPr>
                <w:rFonts w:ascii="Arial"/>
                <w:sz w:val="21"/>
              </w:rPr>
            </w:pPr>
          </w:p>
        </w:tc>
        <w:tc>
          <w:tcPr>
            <w:tcW w:w="639" w:type="dxa"/>
            <w:vMerge w:val="continue"/>
            <w:tcBorders>
              <w:top w:val="nil"/>
              <w:bottom w:val="nil"/>
            </w:tcBorders>
            <w:vAlign w:val="top"/>
          </w:tcPr>
          <w:p w14:paraId="01158202">
            <w:pPr>
              <w:rPr>
                <w:rFonts w:ascii="Arial"/>
                <w:sz w:val="21"/>
              </w:rPr>
            </w:pPr>
          </w:p>
        </w:tc>
        <w:tc>
          <w:tcPr>
            <w:tcW w:w="809" w:type="dxa"/>
            <w:vMerge w:val="continue"/>
            <w:tcBorders>
              <w:top w:val="nil"/>
              <w:bottom w:val="nil"/>
            </w:tcBorders>
            <w:vAlign w:val="top"/>
          </w:tcPr>
          <w:p w14:paraId="06A4A79D">
            <w:pPr>
              <w:rPr>
                <w:rFonts w:ascii="Arial"/>
                <w:sz w:val="21"/>
              </w:rPr>
            </w:pPr>
          </w:p>
        </w:tc>
        <w:tc>
          <w:tcPr>
            <w:tcW w:w="550" w:type="dxa"/>
            <w:vMerge w:val="continue"/>
            <w:tcBorders>
              <w:top w:val="nil"/>
              <w:bottom w:val="nil"/>
            </w:tcBorders>
            <w:vAlign w:val="top"/>
          </w:tcPr>
          <w:p w14:paraId="28661F1D">
            <w:pPr>
              <w:rPr>
                <w:rFonts w:ascii="Arial"/>
                <w:sz w:val="21"/>
              </w:rPr>
            </w:pPr>
          </w:p>
        </w:tc>
        <w:tc>
          <w:tcPr>
            <w:tcW w:w="432" w:type="dxa"/>
            <w:vMerge w:val="continue"/>
            <w:tcBorders>
              <w:top w:val="nil"/>
              <w:bottom w:val="nil"/>
            </w:tcBorders>
            <w:vAlign w:val="top"/>
          </w:tcPr>
          <w:p w14:paraId="1B502127">
            <w:pPr>
              <w:rPr>
                <w:rFonts w:ascii="Arial"/>
                <w:sz w:val="21"/>
              </w:rPr>
            </w:pPr>
          </w:p>
        </w:tc>
        <w:tc>
          <w:tcPr>
            <w:tcW w:w="739" w:type="dxa"/>
            <w:vMerge w:val="continue"/>
            <w:tcBorders>
              <w:top w:val="nil"/>
              <w:bottom w:val="nil"/>
            </w:tcBorders>
            <w:vAlign w:val="top"/>
          </w:tcPr>
          <w:p w14:paraId="43F24535">
            <w:pPr>
              <w:rPr>
                <w:rFonts w:ascii="Arial"/>
                <w:sz w:val="21"/>
              </w:rPr>
            </w:pPr>
          </w:p>
        </w:tc>
        <w:tc>
          <w:tcPr>
            <w:tcW w:w="581" w:type="dxa"/>
            <w:vMerge w:val="continue"/>
            <w:tcBorders>
              <w:top w:val="nil"/>
              <w:bottom w:val="nil"/>
            </w:tcBorders>
            <w:vAlign w:val="top"/>
          </w:tcPr>
          <w:p w14:paraId="56B8DEEB">
            <w:pPr>
              <w:rPr>
                <w:rFonts w:ascii="Arial"/>
                <w:sz w:val="21"/>
              </w:rPr>
            </w:pPr>
          </w:p>
        </w:tc>
        <w:tc>
          <w:tcPr>
            <w:tcW w:w="740" w:type="dxa"/>
            <w:vAlign w:val="top"/>
          </w:tcPr>
          <w:p w14:paraId="2A36648A">
            <w:pPr>
              <w:rPr>
                <w:rFonts w:ascii="Arial"/>
                <w:sz w:val="21"/>
              </w:rPr>
            </w:pPr>
          </w:p>
        </w:tc>
        <w:tc>
          <w:tcPr>
            <w:tcW w:w="571" w:type="dxa"/>
            <w:vAlign w:val="top"/>
          </w:tcPr>
          <w:p w14:paraId="3F837102">
            <w:pPr>
              <w:rPr>
                <w:rFonts w:ascii="Arial"/>
                <w:sz w:val="21"/>
              </w:rPr>
            </w:pPr>
          </w:p>
        </w:tc>
        <w:tc>
          <w:tcPr>
            <w:tcW w:w="462" w:type="dxa"/>
            <w:vAlign w:val="top"/>
          </w:tcPr>
          <w:p w14:paraId="2ECD8E95">
            <w:pPr>
              <w:rPr>
                <w:rFonts w:ascii="Arial"/>
                <w:sz w:val="21"/>
              </w:rPr>
            </w:pPr>
          </w:p>
        </w:tc>
        <w:tc>
          <w:tcPr>
            <w:tcW w:w="622" w:type="dxa"/>
            <w:vAlign w:val="top"/>
          </w:tcPr>
          <w:p w14:paraId="6F16140F">
            <w:pPr>
              <w:rPr>
                <w:rFonts w:ascii="Arial"/>
                <w:sz w:val="21"/>
              </w:rPr>
            </w:pPr>
          </w:p>
        </w:tc>
        <w:tc>
          <w:tcPr>
            <w:tcW w:w="990" w:type="dxa"/>
            <w:vAlign w:val="top"/>
          </w:tcPr>
          <w:p w14:paraId="339E1A6D">
            <w:pPr>
              <w:rPr>
                <w:rFonts w:ascii="Arial"/>
                <w:sz w:val="21"/>
              </w:rPr>
            </w:pPr>
          </w:p>
        </w:tc>
        <w:tc>
          <w:tcPr>
            <w:tcW w:w="1120" w:type="dxa"/>
            <w:vAlign w:val="top"/>
          </w:tcPr>
          <w:p w14:paraId="74FA11FC">
            <w:pPr>
              <w:rPr>
                <w:rFonts w:ascii="Arial"/>
                <w:sz w:val="21"/>
              </w:rPr>
            </w:pPr>
          </w:p>
        </w:tc>
        <w:tc>
          <w:tcPr>
            <w:tcW w:w="462" w:type="dxa"/>
            <w:vAlign w:val="top"/>
          </w:tcPr>
          <w:p w14:paraId="39E631D3">
            <w:pPr>
              <w:rPr>
                <w:rFonts w:ascii="Arial"/>
                <w:sz w:val="21"/>
              </w:rPr>
            </w:pPr>
          </w:p>
        </w:tc>
        <w:tc>
          <w:tcPr>
            <w:tcW w:w="630" w:type="dxa"/>
            <w:vAlign w:val="top"/>
          </w:tcPr>
          <w:p w14:paraId="70DD9102">
            <w:pPr>
              <w:rPr>
                <w:rFonts w:ascii="Arial"/>
                <w:sz w:val="21"/>
              </w:rPr>
            </w:pPr>
          </w:p>
        </w:tc>
        <w:tc>
          <w:tcPr>
            <w:tcW w:w="432" w:type="dxa"/>
            <w:vAlign w:val="top"/>
          </w:tcPr>
          <w:p w14:paraId="412627AA">
            <w:pPr>
              <w:rPr>
                <w:rFonts w:ascii="Arial"/>
                <w:sz w:val="21"/>
              </w:rPr>
            </w:pPr>
          </w:p>
        </w:tc>
        <w:tc>
          <w:tcPr>
            <w:tcW w:w="591" w:type="dxa"/>
            <w:vAlign w:val="top"/>
          </w:tcPr>
          <w:p w14:paraId="39A0C8B5">
            <w:pPr>
              <w:rPr>
                <w:rFonts w:ascii="Arial"/>
                <w:sz w:val="21"/>
              </w:rPr>
            </w:pPr>
          </w:p>
        </w:tc>
        <w:tc>
          <w:tcPr>
            <w:tcW w:w="632" w:type="dxa"/>
            <w:vAlign w:val="top"/>
          </w:tcPr>
          <w:p w14:paraId="6D259862">
            <w:pPr>
              <w:rPr>
                <w:rFonts w:ascii="Arial"/>
                <w:sz w:val="21"/>
              </w:rPr>
            </w:pPr>
          </w:p>
        </w:tc>
        <w:tc>
          <w:tcPr>
            <w:tcW w:w="582" w:type="dxa"/>
            <w:vAlign w:val="top"/>
          </w:tcPr>
          <w:p w14:paraId="6F9AF969">
            <w:pPr>
              <w:rPr>
                <w:rFonts w:ascii="Arial"/>
                <w:sz w:val="21"/>
              </w:rPr>
            </w:pPr>
          </w:p>
        </w:tc>
        <w:tc>
          <w:tcPr>
            <w:tcW w:w="732" w:type="dxa"/>
            <w:vAlign w:val="top"/>
          </w:tcPr>
          <w:p w14:paraId="5167B235">
            <w:pPr>
              <w:rPr>
                <w:rFonts w:ascii="Arial"/>
                <w:sz w:val="21"/>
              </w:rPr>
            </w:pPr>
          </w:p>
        </w:tc>
        <w:tc>
          <w:tcPr>
            <w:tcW w:w="462" w:type="dxa"/>
            <w:vAlign w:val="top"/>
          </w:tcPr>
          <w:p w14:paraId="236E3473">
            <w:pPr>
              <w:rPr>
                <w:rFonts w:ascii="Arial"/>
                <w:sz w:val="21"/>
              </w:rPr>
            </w:pPr>
          </w:p>
        </w:tc>
        <w:tc>
          <w:tcPr>
            <w:tcW w:w="578" w:type="dxa"/>
            <w:vAlign w:val="top"/>
          </w:tcPr>
          <w:p w14:paraId="7C6C5BBE">
            <w:pPr>
              <w:rPr>
                <w:rFonts w:ascii="Arial"/>
                <w:sz w:val="21"/>
              </w:rPr>
            </w:pPr>
          </w:p>
        </w:tc>
      </w:tr>
      <w:tr w14:paraId="7646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tcBorders>
            <w:vAlign w:val="top"/>
          </w:tcPr>
          <w:p w14:paraId="7858E227">
            <w:pPr>
              <w:rPr>
                <w:rFonts w:ascii="Arial"/>
                <w:sz w:val="21"/>
              </w:rPr>
            </w:pPr>
          </w:p>
        </w:tc>
        <w:tc>
          <w:tcPr>
            <w:tcW w:w="639" w:type="dxa"/>
            <w:vMerge w:val="continue"/>
            <w:tcBorders>
              <w:top w:val="nil"/>
            </w:tcBorders>
            <w:vAlign w:val="top"/>
          </w:tcPr>
          <w:p w14:paraId="241A5BB2">
            <w:pPr>
              <w:rPr>
                <w:rFonts w:ascii="Arial"/>
                <w:sz w:val="21"/>
              </w:rPr>
            </w:pPr>
          </w:p>
        </w:tc>
        <w:tc>
          <w:tcPr>
            <w:tcW w:w="809" w:type="dxa"/>
            <w:vMerge w:val="continue"/>
            <w:tcBorders>
              <w:top w:val="nil"/>
            </w:tcBorders>
            <w:vAlign w:val="top"/>
          </w:tcPr>
          <w:p w14:paraId="751F59C6">
            <w:pPr>
              <w:rPr>
                <w:rFonts w:ascii="Arial"/>
                <w:sz w:val="21"/>
              </w:rPr>
            </w:pPr>
          </w:p>
        </w:tc>
        <w:tc>
          <w:tcPr>
            <w:tcW w:w="550" w:type="dxa"/>
            <w:vMerge w:val="continue"/>
            <w:tcBorders>
              <w:top w:val="nil"/>
            </w:tcBorders>
            <w:vAlign w:val="top"/>
          </w:tcPr>
          <w:p w14:paraId="491EEC20">
            <w:pPr>
              <w:rPr>
                <w:rFonts w:ascii="Arial"/>
                <w:sz w:val="21"/>
              </w:rPr>
            </w:pPr>
          </w:p>
        </w:tc>
        <w:tc>
          <w:tcPr>
            <w:tcW w:w="432" w:type="dxa"/>
            <w:vMerge w:val="continue"/>
            <w:tcBorders>
              <w:top w:val="nil"/>
            </w:tcBorders>
            <w:vAlign w:val="top"/>
          </w:tcPr>
          <w:p w14:paraId="76DF68B6">
            <w:pPr>
              <w:rPr>
                <w:rFonts w:ascii="Arial"/>
                <w:sz w:val="21"/>
              </w:rPr>
            </w:pPr>
          </w:p>
        </w:tc>
        <w:tc>
          <w:tcPr>
            <w:tcW w:w="739" w:type="dxa"/>
            <w:vMerge w:val="continue"/>
            <w:tcBorders>
              <w:top w:val="nil"/>
            </w:tcBorders>
            <w:vAlign w:val="top"/>
          </w:tcPr>
          <w:p w14:paraId="64635036">
            <w:pPr>
              <w:rPr>
                <w:rFonts w:ascii="Arial"/>
                <w:sz w:val="21"/>
              </w:rPr>
            </w:pPr>
          </w:p>
        </w:tc>
        <w:tc>
          <w:tcPr>
            <w:tcW w:w="581" w:type="dxa"/>
            <w:vMerge w:val="continue"/>
            <w:tcBorders>
              <w:top w:val="nil"/>
            </w:tcBorders>
            <w:vAlign w:val="top"/>
          </w:tcPr>
          <w:p w14:paraId="26DA5FC3">
            <w:pPr>
              <w:rPr>
                <w:rFonts w:ascii="Arial"/>
                <w:sz w:val="21"/>
              </w:rPr>
            </w:pPr>
          </w:p>
        </w:tc>
        <w:tc>
          <w:tcPr>
            <w:tcW w:w="740" w:type="dxa"/>
            <w:vAlign w:val="top"/>
          </w:tcPr>
          <w:p w14:paraId="247DBBE7">
            <w:pPr>
              <w:rPr>
                <w:rFonts w:ascii="Arial"/>
                <w:sz w:val="21"/>
              </w:rPr>
            </w:pPr>
          </w:p>
        </w:tc>
        <w:tc>
          <w:tcPr>
            <w:tcW w:w="571" w:type="dxa"/>
            <w:vAlign w:val="top"/>
          </w:tcPr>
          <w:p w14:paraId="6EF12528">
            <w:pPr>
              <w:rPr>
                <w:rFonts w:ascii="Arial"/>
                <w:sz w:val="21"/>
              </w:rPr>
            </w:pPr>
          </w:p>
        </w:tc>
        <w:tc>
          <w:tcPr>
            <w:tcW w:w="462" w:type="dxa"/>
            <w:vAlign w:val="top"/>
          </w:tcPr>
          <w:p w14:paraId="470A8520">
            <w:pPr>
              <w:rPr>
                <w:rFonts w:ascii="Arial"/>
                <w:sz w:val="21"/>
              </w:rPr>
            </w:pPr>
          </w:p>
        </w:tc>
        <w:tc>
          <w:tcPr>
            <w:tcW w:w="622" w:type="dxa"/>
            <w:vAlign w:val="top"/>
          </w:tcPr>
          <w:p w14:paraId="6E89464D">
            <w:pPr>
              <w:rPr>
                <w:rFonts w:ascii="Arial"/>
                <w:sz w:val="21"/>
              </w:rPr>
            </w:pPr>
          </w:p>
        </w:tc>
        <w:tc>
          <w:tcPr>
            <w:tcW w:w="990" w:type="dxa"/>
            <w:vAlign w:val="top"/>
          </w:tcPr>
          <w:p w14:paraId="25AF6EA4">
            <w:pPr>
              <w:rPr>
                <w:rFonts w:ascii="Arial"/>
                <w:sz w:val="21"/>
              </w:rPr>
            </w:pPr>
          </w:p>
        </w:tc>
        <w:tc>
          <w:tcPr>
            <w:tcW w:w="1120" w:type="dxa"/>
            <w:vAlign w:val="top"/>
          </w:tcPr>
          <w:p w14:paraId="5742BC94">
            <w:pPr>
              <w:rPr>
                <w:rFonts w:ascii="Arial"/>
                <w:sz w:val="21"/>
              </w:rPr>
            </w:pPr>
          </w:p>
        </w:tc>
        <w:tc>
          <w:tcPr>
            <w:tcW w:w="462" w:type="dxa"/>
            <w:vAlign w:val="top"/>
          </w:tcPr>
          <w:p w14:paraId="57792893">
            <w:pPr>
              <w:rPr>
                <w:rFonts w:ascii="Arial"/>
                <w:sz w:val="21"/>
              </w:rPr>
            </w:pPr>
          </w:p>
        </w:tc>
        <w:tc>
          <w:tcPr>
            <w:tcW w:w="630" w:type="dxa"/>
            <w:vAlign w:val="top"/>
          </w:tcPr>
          <w:p w14:paraId="222A9149">
            <w:pPr>
              <w:rPr>
                <w:rFonts w:ascii="Arial"/>
                <w:sz w:val="21"/>
              </w:rPr>
            </w:pPr>
          </w:p>
        </w:tc>
        <w:tc>
          <w:tcPr>
            <w:tcW w:w="432" w:type="dxa"/>
            <w:vAlign w:val="top"/>
          </w:tcPr>
          <w:p w14:paraId="2AF07BC5">
            <w:pPr>
              <w:rPr>
                <w:rFonts w:ascii="Arial"/>
                <w:sz w:val="21"/>
              </w:rPr>
            </w:pPr>
          </w:p>
        </w:tc>
        <w:tc>
          <w:tcPr>
            <w:tcW w:w="591" w:type="dxa"/>
            <w:vAlign w:val="top"/>
          </w:tcPr>
          <w:p w14:paraId="7BC18724">
            <w:pPr>
              <w:rPr>
                <w:rFonts w:ascii="Arial"/>
                <w:sz w:val="21"/>
              </w:rPr>
            </w:pPr>
          </w:p>
        </w:tc>
        <w:tc>
          <w:tcPr>
            <w:tcW w:w="632" w:type="dxa"/>
            <w:vAlign w:val="top"/>
          </w:tcPr>
          <w:p w14:paraId="25266D34">
            <w:pPr>
              <w:rPr>
                <w:rFonts w:ascii="Arial"/>
                <w:sz w:val="21"/>
              </w:rPr>
            </w:pPr>
          </w:p>
        </w:tc>
        <w:tc>
          <w:tcPr>
            <w:tcW w:w="582" w:type="dxa"/>
            <w:vAlign w:val="top"/>
          </w:tcPr>
          <w:p w14:paraId="7D0D29F5">
            <w:pPr>
              <w:rPr>
                <w:rFonts w:ascii="Arial"/>
                <w:sz w:val="21"/>
              </w:rPr>
            </w:pPr>
          </w:p>
        </w:tc>
        <w:tc>
          <w:tcPr>
            <w:tcW w:w="732" w:type="dxa"/>
            <w:vAlign w:val="top"/>
          </w:tcPr>
          <w:p w14:paraId="675115C4">
            <w:pPr>
              <w:rPr>
                <w:rFonts w:ascii="Arial"/>
                <w:sz w:val="21"/>
              </w:rPr>
            </w:pPr>
          </w:p>
        </w:tc>
        <w:tc>
          <w:tcPr>
            <w:tcW w:w="462" w:type="dxa"/>
            <w:vAlign w:val="top"/>
          </w:tcPr>
          <w:p w14:paraId="57DF9189">
            <w:pPr>
              <w:rPr>
                <w:rFonts w:ascii="Arial"/>
                <w:sz w:val="21"/>
              </w:rPr>
            </w:pPr>
          </w:p>
        </w:tc>
        <w:tc>
          <w:tcPr>
            <w:tcW w:w="578" w:type="dxa"/>
            <w:vAlign w:val="top"/>
          </w:tcPr>
          <w:p w14:paraId="6C377B4A">
            <w:pPr>
              <w:rPr>
                <w:rFonts w:ascii="Arial"/>
                <w:sz w:val="21"/>
              </w:rPr>
            </w:pPr>
          </w:p>
        </w:tc>
      </w:tr>
      <w:tr w14:paraId="5B8BB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restart"/>
            <w:tcBorders>
              <w:bottom w:val="nil"/>
            </w:tcBorders>
            <w:vAlign w:val="top"/>
          </w:tcPr>
          <w:p w14:paraId="22BA07EC">
            <w:pPr>
              <w:rPr>
                <w:rFonts w:ascii="Arial"/>
                <w:sz w:val="21"/>
              </w:rPr>
            </w:pPr>
          </w:p>
        </w:tc>
        <w:tc>
          <w:tcPr>
            <w:tcW w:w="639" w:type="dxa"/>
            <w:vMerge w:val="restart"/>
            <w:tcBorders>
              <w:bottom w:val="nil"/>
            </w:tcBorders>
            <w:vAlign w:val="top"/>
          </w:tcPr>
          <w:p w14:paraId="44873D26">
            <w:pPr>
              <w:rPr>
                <w:rFonts w:ascii="Arial"/>
                <w:sz w:val="21"/>
              </w:rPr>
            </w:pPr>
          </w:p>
        </w:tc>
        <w:tc>
          <w:tcPr>
            <w:tcW w:w="809" w:type="dxa"/>
            <w:vMerge w:val="restart"/>
            <w:tcBorders>
              <w:bottom w:val="nil"/>
            </w:tcBorders>
            <w:vAlign w:val="top"/>
          </w:tcPr>
          <w:p w14:paraId="27F954E2">
            <w:pPr>
              <w:rPr>
                <w:rFonts w:ascii="Arial"/>
                <w:sz w:val="21"/>
              </w:rPr>
            </w:pPr>
          </w:p>
        </w:tc>
        <w:tc>
          <w:tcPr>
            <w:tcW w:w="550" w:type="dxa"/>
            <w:vMerge w:val="restart"/>
            <w:tcBorders>
              <w:bottom w:val="nil"/>
            </w:tcBorders>
            <w:vAlign w:val="top"/>
          </w:tcPr>
          <w:p w14:paraId="4EFB65E2">
            <w:pPr>
              <w:rPr>
                <w:rFonts w:ascii="Arial"/>
                <w:sz w:val="21"/>
              </w:rPr>
            </w:pPr>
          </w:p>
        </w:tc>
        <w:tc>
          <w:tcPr>
            <w:tcW w:w="432" w:type="dxa"/>
            <w:vMerge w:val="restart"/>
            <w:tcBorders>
              <w:bottom w:val="nil"/>
            </w:tcBorders>
            <w:vAlign w:val="top"/>
          </w:tcPr>
          <w:p w14:paraId="2D10BCB0">
            <w:pPr>
              <w:rPr>
                <w:rFonts w:ascii="Arial"/>
                <w:sz w:val="21"/>
              </w:rPr>
            </w:pPr>
          </w:p>
        </w:tc>
        <w:tc>
          <w:tcPr>
            <w:tcW w:w="739" w:type="dxa"/>
            <w:vMerge w:val="restart"/>
            <w:tcBorders>
              <w:bottom w:val="nil"/>
            </w:tcBorders>
            <w:vAlign w:val="top"/>
          </w:tcPr>
          <w:p w14:paraId="2B78B7B3">
            <w:pPr>
              <w:rPr>
                <w:rFonts w:ascii="Arial"/>
                <w:sz w:val="21"/>
              </w:rPr>
            </w:pPr>
          </w:p>
        </w:tc>
        <w:tc>
          <w:tcPr>
            <w:tcW w:w="581" w:type="dxa"/>
            <w:vMerge w:val="restart"/>
            <w:tcBorders>
              <w:bottom w:val="nil"/>
            </w:tcBorders>
            <w:vAlign w:val="top"/>
          </w:tcPr>
          <w:p w14:paraId="7FFFFFE8">
            <w:pPr>
              <w:rPr>
                <w:rFonts w:ascii="Arial"/>
                <w:sz w:val="21"/>
              </w:rPr>
            </w:pPr>
          </w:p>
        </w:tc>
        <w:tc>
          <w:tcPr>
            <w:tcW w:w="740" w:type="dxa"/>
            <w:vAlign w:val="top"/>
          </w:tcPr>
          <w:p w14:paraId="64584EC7">
            <w:pPr>
              <w:rPr>
                <w:rFonts w:ascii="Arial"/>
                <w:sz w:val="21"/>
              </w:rPr>
            </w:pPr>
          </w:p>
        </w:tc>
        <w:tc>
          <w:tcPr>
            <w:tcW w:w="571" w:type="dxa"/>
            <w:vAlign w:val="top"/>
          </w:tcPr>
          <w:p w14:paraId="47E7942D">
            <w:pPr>
              <w:rPr>
                <w:rFonts w:ascii="Arial"/>
                <w:sz w:val="21"/>
              </w:rPr>
            </w:pPr>
          </w:p>
        </w:tc>
        <w:tc>
          <w:tcPr>
            <w:tcW w:w="462" w:type="dxa"/>
            <w:vAlign w:val="top"/>
          </w:tcPr>
          <w:p w14:paraId="65EF1A64">
            <w:pPr>
              <w:rPr>
                <w:rFonts w:ascii="Arial"/>
                <w:sz w:val="21"/>
              </w:rPr>
            </w:pPr>
          </w:p>
        </w:tc>
        <w:tc>
          <w:tcPr>
            <w:tcW w:w="622" w:type="dxa"/>
            <w:vAlign w:val="top"/>
          </w:tcPr>
          <w:p w14:paraId="0EDA430D">
            <w:pPr>
              <w:rPr>
                <w:rFonts w:ascii="Arial"/>
                <w:sz w:val="21"/>
              </w:rPr>
            </w:pPr>
          </w:p>
        </w:tc>
        <w:tc>
          <w:tcPr>
            <w:tcW w:w="990" w:type="dxa"/>
            <w:vAlign w:val="top"/>
          </w:tcPr>
          <w:p w14:paraId="746F230A">
            <w:pPr>
              <w:rPr>
                <w:rFonts w:ascii="Arial"/>
                <w:sz w:val="21"/>
              </w:rPr>
            </w:pPr>
          </w:p>
        </w:tc>
        <w:tc>
          <w:tcPr>
            <w:tcW w:w="1120" w:type="dxa"/>
            <w:vAlign w:val="top"/>
          </w:tcPr>
          <w:p w14:paraId="3209CF6E">
            <w:pPr>
              <w:rPr>
                <w:rFonts w:ascii="Arial"/>
                <w:sz w:val="21"/>
              </w:rPr>
            </w:pPr>
          </w:p>
        </w:tc>
        <w:tc>
          <w:tcPr>
            <w:tcW w:w="462" w:type="dxa"/>
            <w:vAlign w:val="top"/>
          </w:tcPr>
          <w:p w14:paraId="5DB92DE1">
            <w:pPr>
              <w:rPr>
                <w:rFonts w:ascii="Arial"/>
                <w:sz w:val="21"/>
              </w:rPr>
            </w:pPr>
          </w:p>
        </w:tc>
        <w:tc>
          <w:tcPr>
            <w:tcW w:w="630" w:type="dxa"/>
            <w:vAlign w:val="top"/>
          </w:tcPr>
          <w:p w14:paraId="25EA8911">
            <w:pPr>
              <w:rPr>
                <w:rFonts w:ascii="Arial"/>
                <w:sz w:val="21"/>
              </w:rPr>
            </w:pPr>
          </w:p>
        </w:tc>
        <w:tc>
          <w:tcPr>
            <w:tcW w:w="432" w:type="dxa"/>
            <w:vAlign w:val="top"/>
          </w:tcPr>
          <w:p w14:paraId="2ED18FC7">
            <w:pPr>
              <w:rPr>
                <w:rFonts w:ascii="Arial"/>
                <w:sz w:val="21"/>
              </w:rPr>
            </w:pPr>
          </w:p>
        </w:tc>
        <w:tc>
          <w:tcPr>
            <w:tcW w:w="591" w:type="dxa"/>
            <w:vAlign w:val="top"/>
          </w:tcPr>
          <w:p w14:paraId="7A5A7DD5">
            <w:pPr>
              <w:rPr>
                <w:rFonts w:ascii="Arial"/>
                <w:sz w:val="21"/>
              </w:rPr>
            </w:pPr>
          </w:p>
        </w:tc>
        <w:tc>
          <w:tcPr>
            <w:tcW w:w="632" w:type="dxa"/>
            <w:vAlign w:val="top"/>
          </w:tcPr>
          <w:p w14:paraId="4419B5D3">
            <w:pPr>
              <w:rPr>
                <w:rFonts w:ascii="Arial"/>
                <w:sz w:val="21"/>
              </w:rPr>
            </w:pPr>
          </w:p>
        </w:tc>
        <w:tc>
          <w:tcPr>
            <w:tcW w:w="582" w:type="dxa"/>
            <w:vAlign w:val="top"/>
          </w:tcPr>
          <w:p w14:paraId="404DAEC0">
            <w:pPr>
              <w:rPr>
                <w:rFonts w:ascii="Arial"/>
                <w:sz w:val="21"/>
              </w:rPr>
            </w:pPr>
          </w:p>
        </w:tc>
        <w:tc>
          <w:tcPr>
            <w:tcW w:w="732" w:type="dxa"/>
            <w:vAlign w:val="top"/>
          </w:tcPr>
          <w:p w14:paraId="6090BB4C">
            <w:pPr>
              <w:rPr>
                <w:rFonts w:ascii="Arial"/>
                <w:sz w:val="21"/>
              </w:rPr>
            </w:pPr>
          </w:p>
        </w:tc>
        <w:tc>
          <w:tcPr>
            <w:tcW w:w="462" w:type="dxa"/>
            <w:vAlign w:val="top"/>
          </w:tcPr>
          <w:p w14:paraId="693F4BEE">
            <w:pPr>
              <w:rPr>
                <w:rFonts w:ascii="Arial"/>
                <w:sz w:val="21"/>
              </w:rPr>
            </w:pPr>
          </w:p>
        </w:tc>
        <w:tc>
          <w:tcPr>
            <w:tcW w:w="578" w:type="dxa"/>
            <w:vAlign w:val="top"/>
          </w:tcPr>
          <w:p w14:paraId="5812008A">
            <w:pPr>
              <w:rPr>
                <w:rFonts w:ascii="Arial"/>
                <w:sz w:val="21"/>
              </w:rPr>
            </w:pPr>
          </w:p>
        </w:tc>
      </w:tr>
      <w:tr w14:paraId="4940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6" w:type="dxa"/>
            <w:vMerge w:val="continue"/>
            <w:tcBorders>
              <w:top w:val="nil"/>
              <w:bottom w:val="nil"/>
            </w:tcBorders>
            <w:vAlign w:val="top"/>
          </w:tcPr>
          <w:p w14:paraId="44048EDE">
            <w:pPr>
              <w:rPr>
                <w:rFonts w:ascii="Arial"/>
                <w:sz w:val="21"/>
              </w:rPr>
            </w:pPr>
          </w:p>
        </w:tc>
        <w:tc>
          <w:tcPr>
            <w:tcW w:w="639" w:type="dxa"/>
            <w:vMerge w:val="continue"/>
            <w:tcBorders>
              <w:top w:val="nil"/>
              <w:bottom w:val="nil"/>
            </w:tcBorders>
            <w:vAlign w:val="top"/>
          </w:tcPr>
          <w:p w14:paraId="71452F4E">
            <w:pPr>
              <w:rPr>
                <w:rFonts w:ascii="Arial"/>
                <w:sz w:val="21"/>
              </w:rPr>
            </w:pPr>
          </w:p>
        </w:tc>
        <w:tc>
          <w:tcPr>
            <w:tcW w:w="809" w:type="dxa"/>
            <w:vMerge w:val="continue"/>
            <w:tcBorders>
              <w:top w:val="nil"/>
              <w:bottom w:val="nil"/>
            </w:tcBorders>
            <w:vAlign w:val="top"/>
          </w:tcPr>
          <w:p w14:paraId="61DADDBD">
            <w:pPr>
              <w:rPr>
                <w:rFonts w:ascii="Arial"/>
                <w:sz w:val="21"/>
              </w:rPr>
            </w:pPr>
          </w:p>
        </w:tc>
        <w:tc>
          <w:tcPr>
            <w:tcW w:w="550" w:type="dxa"/>
            <w:vMerge w:val="continue"/>
            <w:tcBorders>
              <w:top w:val="nil"/>
              <w:bottom w:val="nil"/>
            </w:tcBorders>
            <w:vAlign w:val="top"/>
          </w:tcPr>
          <w:p w14:paraId="6F77D8C6">
            <w:pPr>
              <w:rPr>
                <w:rFonts w:ascii="Arial"/>
                <w:sz w:val="21"/>
              </w:rPr>
            </w:pPr>
          </w:p>
        </w:tc>
        <w:tc>
          <w:tcPr>
            <w:tcW w:w="432" w:type="dxa"/>
            <w:vMerge w:val="continue"/>
            <w:tcBorders>
              <w:top w:val="nil"/>
              <w:bottom w:val="nil"/>
            </w:tcBorders>
            <w:vAlign w:val="top"/>
          </w:tcPr>
          <w:p w14:paraId="02E35570">
            <w:pPr>
              <w:rPr>
                <w:rFonts w:ascii="Arial"/>
                <w:sz w:val="21"/>
              </w:rPr>
            </w:pPr>
          </w:p>
        </w:tc>
        <w:tc>
          <w:tcPr>
            <w:tcW w:w="739" w:type="dxa"/>
            <w:vMerge w:val="continue"/>
            <w:tcBorders>
              <w:top w:val="nil"/>
              <w:bottom w:val="nil"/>
            </w:tcBorders>
            <w:vAlign w:val="top"/>
          </w:tcPr>
          <w:p w14:paraId="32C392DF">
            <w:pPr>
              <w:rPr>
                <w:rFonts w:ascii="Arial"/>
                <w:sz w:val="21"/>
              </w:rPr>
            </w:pPr>
          </w:p>
        </w:tc>
        <w:tc>
          <w:tcPr>
            <w:tcW w:w="581" w:type="dxa"/>
            <w:vMerge w:val="continue"/>
            <w:tcBorders>
              <w:top w:val="nil"/>
              <w:bottom w:val="nil"/>
            </w:tcBorders>
            <w:vAlign w:val="top"/>
          </w:tcPr>
          <w:p w14:paraId="04C993DC">
            <w:pPr>
              <w:rPr>
                <w:rFonts w:ascii="Arial"/>
                <w:sz w:val="21"/>
              </w:rPr>
            </w:pPr>
          </w:p>
        </w:tc>
        <w:tc>
          <w:tcPr>
            <w:tcW w:w="740" w:type="dxa"/>
            <w:vAlign w:val="top"/>
          </w:tcPr>
          <w:p w14:paraId="3BCFC728">
            <w:pPr>
              <w:rPr>
                <w:rFonts w:ascii="Arial"/>
                <w:sz w:val="21"/>
              </w:rPr>
            </w:pPr>
          </w:p>
        </w:tc>
        <w:tc>
          <w:tcPr>
            <w:tcW w:w="571" w:type="dxa"/>
            <w:vAlign w:val="top"/>
          </w:tcPr>
          <w:p w14:paraId="2E2D155D">
            <w:pPr>
              <w:rPr>
                <w:rFonts w:ascii="Arial"/>
                <w:sz w:val="21"/>
              </w:rPr>
            </w:pPr>
          </w:p>
        </w:tc>
        <w:tc>
          <w:tcPr>
            <w:tcW w:w="462" w:type="dxa"/>
            <w:vAlign w:val="top"/>
          </w:tcPr>
          <w:p w14:paraId="1D067D8C">
            <w:pPr>
              <w:rPr>
                <w:rFonts w:ascii="Arial"/>
                <w:sz w:val="21"/>
              </w:rPr>
            </w:pPr>
          </w:p>
        </w:tc>
        <w:tc>
          <w:tcPr>
            <w:tcW w:w="622" w:type="dxa"/>
            <w:vAlign w:val="top"/>
          </w:tcPr>
          <w:p w14:paraId="41453CDA">
            <w:pPr>
              <w:rPr>
                <w:rFonts w:ascii="Arial"/>
                <w:sz w:val="21"/>
              </w:rPr>
            </w:pPr>
          </w:p>
        </w:tc>
        <w:tc>
          <w:tcPr>
            <w:tcW w:w="990" w:type="dxa"/>
            <w:vAlign w:val="top"/>
          </w:tcPr>
          <w:p w14:paraId="24ED8315">
            <w:pPr>
              <w:rPr>
                <w:rFonts w:ascii="Arial"/>
                <w:sz w:val="21"/>
              </w:rPr>
            </w:pPr>
          </w:p>
        </w:tc>
        <w:tc>
          <w:tcPr>
            <w:tcW w:w="1120" w:type="dxa"/>
            <w:vAlign w:val="top"/>
          </w:tcPr>
          <w:p w14:paraId="10EDD60A">
            <w:pPr>
              <w:rPr>
                <w:rFonts w:ascii="Arial"/>
                <w:sz w:val="21"/>
              </w:rPr>
            </w:pPr>
          </w:p>
        </w:tc>
        <w:tc>
          <w:tcPr>
            <w:tcW w:w="462" w:type="dxa"/>
            <w:vAlign w:val="top"/>
          </w:tcPr>
          <w:p w14:paraId="1EB514FA">
            <w:pPr>
              <w:rPr>
                <w:rFonts w:ascii="Arial"/>
                <w:sz w:val="21"/>
              </w:rPr>
            </w:pPr>
          </w:p>
        </w:tc>
        <w:tc>
          <w:tcPr>
            <w:tcW w:w="630" w:type="dxa"/>
            <w:vAlign w:val="top"/>
          </w:tcPr>
          <w:p w14:paraId="79795BC2">
            <w:pPr>
              <w:rPr>
                <w:rFonts w:ascii="Arial"/>
                <w:sz w:val="21"/>
              </w:rPr>
            </w:pPr>
          </w:p>
        </w:tc>
        <w:tc>
          <w:tcPr>
            <w:tcW w:w="432" w:type="dxa"/>
            <w:vAlign w:val="top"/>
          </w:tcPr>
          <w:p w14:paraId="53A876E4">
            <w:pPr>
              <w:rPr>
                <w:rFonts w:ascii="Arial"/>
                <w:sz w:val="21"/>
              </w:rPr>
            </w:pPr>
          </w:p>
        </w:tc>
        <w:tc>
          <w:tcPr>
            <w:tcW w:w="591" w:type="dxa"/>
            <w:vAlign w:val="top"/>
          </w:tcPr>
          <w:p w14:paraId="046D57C9">
            <w:pPr>
              <w:rPr>
                <w:rFonts w:ascii="Arial"/>
                <w:sz w:val="21"/>
              </w:rPr>
            </w:pPr>
          </w:p>
        </w:tc>
        <w:tc>
          <w:tcPr>
            <w:tcW w:w="632" w:type="dxa"/>
            <w:vAlign w:val="top"/>
          </w:tcPr>
          <w:p w14:paraId="21627583">
            <w:pPr>
              <w:rPr>
                <w:rFonts w:ascii="Arial"/>
                <w:sz w:val="21"/>
              </w:rPr>
            </w:pPr>
          </w:p>
        </w:tc>
        <w:tc>
          <w:tcPr>
            <w:tcW w:w="582" w:type="dxa"/>
            <w:vAlign w:val="top"/>
          </w:tcPr>
          <w:p w14:paraId="32235CC1">
            <w:pPr>
              <w:rPr>
                <w:rFonts w:ascii="Arial"/>
                <w:sz w:val="21"/>
              </w:rPr>
            </w:pPr>
          </w:p>
        </w:tc>
        <w:tc>
          <w:tcPr>
            <w:tcW w:w="732" w:type="dxa"/>
            <w:vAlign w:val="top"/>
          </w:tcPr>
          <w:p w14:paraId="42B8CF09">
            <w:pPr>
              <w:rPr>
                <w:rFonts w:ascii="Arial"/>
                <w:sz w:val="21"/>
              </w:rPr>
            </w:pPr>
          </w:p>
        </w:tc>
        <w:tc>
          <w:tcPr>
            <w:tcW w:w="462" w:type="dxa"/>
            <w:vAlign w:val="top"/>
          </w:tcPr>
          <w:p w14:paraId="613B1A5A">
            <w:pPr>
              <w:rPr>
                <w:rFonts w:ascii="Arial"/>
                <w:sz w:val="21"/>
              </w:rPr>
            </w:pPr>
          </w:p>
        </w:tc>
        <w:tc>
          <w:tcPr>
            <w:tcW w:w="578" w:type="dxa"/>
            <w:vAlign w:val="top"/>
          </w:tcPr>
          <w:p w14:paraId="01E30F36">
            <w:pPr>
              <w:rPr>
                <w:rFonts w:ascii="Arial"/>
                <w:sz w:val="21"/>
              </w:rPr>
            </w:pPr>
          </w:p>
        </w:tc>
      </w:tr>
      <w:tr w14:paraId="6795C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6" w:type="dxa"/>
            <w:vMerge w:val="continue"/>
            <w:tcBorders>
              <w:top w:val="nil"/>
            </w:tcBorders>
            <w:vAlign w:val="top"/>
          </w:tcPr>
          <w:p w14:paraId="7A091CB8">
            <w:pPr>
              <w:rPr>
                <w:rFonts w:ascii="Arial"/>
                <w:sz w:val="21"/>
              </w:rPr>
            </w:pPr>
          </w:p>
        </w:tc>
        <w:tc>
          <w:tcPr>
            <w:tcW w:w="639" w:type="dxa"/>
            <w:vMerge w:val="continue"/>
            <w:tcBorders>
              <w:top w:val="nil"/>
            </w:tcBorders>
            <w:vAlign w:val="top"/>
          </w:tcPr>
          <w:p w14:paraId="51D2D3F0">
            <w:pPr>
              <w:rPr>
                <w:rFonts w:ascii="Arial"/>
                <w:sz w:val="21"/>
              </w:rPr>
            </w:pPr>
          </w:p>
        </w:tc>
        <w:tc>
          <w:tcPr>
            <w:tcW w:w="809" w:type="dxa"/>
            <w:vMerge w:val="continue"/>
            <w:tcBorders>
              <w:top w:val="nil"/>
            </w:tcBorders>
            <w:vAlign w:val="top"/>
          </w:tcPr>
          <w:p w14:paraId="6C152B8A">
            <w:pPr>
              <w:rPr>
                <w:rFonts w:ascii="Arial"/>
                <w:sz w:val="21"/>
              </w:rPr>
            </w:pPr>
          </w:p>
        </w:tc>
        <w:tc>
          <w:tcPr>
            <w:tcW w:w="550" w:type="dxa"/>
            <w:vMerge w:val="continue"/>
            <w:tcBorders>
              <w:top w:val="nil"/>
            </w:tcBorders>
            <w:vAlign w:val="top"/>
          </w:tcPr>
          <w:p w14:paraId="45492428">
            <w:pPr>
              <w:rPr>
                <w:rFonts w:ascii="Arial"/>
                <w:sz w:val="21"/>
              </w:rPr>
            </w:pPr>
          </w:p>
        </w:tc>
        <w:tc>
          <w:tcPr>
            <w:tcW w:w="432" w:type="dxa"/>
            <w:vMerge w:val="continue"/>
            <w:tcBorders>
              <w:top w:val="nil"/>
            </w:tcBorders>
            <w:vAlign w:val="top"/>
          </w:tcPr>
          <w:p w14:paraId="655AC6CB">
            <w:pPr>
              <w:rPr>
                <w:rFonts w:ascii="Arial"/>
                <w:sz w:val="21"/>
              </w:rPr>
            </w:pPr>
          </w:p>
        </w:tc>
        <w:tc>
          <w:tcPr>
            <w:tcW w:w="739" w:type="dxa"/>
            <w:vMerge w:val="continue"/>
            <w:tcBorders>
              <w:top w:val="nil"/>
            </w:tcBorders>
            <w:vAlign w:val="top"/>
          </w:tcPr>
          <w:p w14:paraId="59F2FD81">
            <w:pPr>
              <w:rPr>
                <w:rFonts w:ascii="Arial"/>
                <w:sz w:val="21"/>
              </w:rPr>
            </w:pPr>
          </w:p>
        </w:tc>
        <w:tc>
          <w:tcPr>
            <w:tcW w:w="581" w:type="dxa"/>
            <w:vMerge w:val="continue"/>
            <w:tcBorders>
              <w:top w:val="nil"/>
            </w:tcBorders>
            <w:vAlign w:val="top"/>
          </w:tcPr>
          <w:p w14:paraId="434C7CEF">
            <w:pPr>
              <w:rPr>
                <w:rFonts w:ascii="Arial"/>
                <w:sz w:val="21"/>
              </w:rPr>
            </w:pPr>
          </w:p>
        </w:tc>
        <w:tc>
          <w:tcPr>
            <w:tcW w:w="740" w:type="dxa"/>
            <w:vAlign w:val="top"/>
          </w:tcPr>
          <w:p w14:paraId="2C8E7481">
            <w:pPr>
              <w:rPr>
                <w:rFonts w:ascii="Arial"/>
                <w:sz w:val="21"/>
              </w:rPr>
            </w:pPr>
          </w:p>
        </w:tc>
        <w:tc>
          <w:tcPr>
            <w:tcW w:w="571" w:type="dxa"/>
            <w:vAlign w:val="top"/>
          </w:tcPr>
          <w:p w14:paraId="68B50D65">
            <w:pPr>
              <w:rPr>
                <w:rFonts w:ascii="Arial"/>
                <w:sz w:val="21"/>
              </w:rPr>
            </w:pPr>
          </w:p>
        </w:tc>
        <w:tc>
          <w:tcPr>
            <w:tcW w:w="462" w:type="dxa"/>
            <w:vAlign w:val="top"/>
          </w:tcPr>
          <w:p w14:paraId="2E4DFD09">
            <w:pPr>
              <w:rPr>
                <w:rFonts w:ascii="Arial"/>
                <w:sz w:val="21"/>
              </w:rPr>
            </w:pPr>
          </w:p>
        </w:tc>
        <w:tc>
          <w:tcPr>
            <w:tcW w:w="622" w:type="dxa"/>
            <w:vAlign w:val="top"/>
          </w:tcPr>
          <w:p w14:paraId="236D3B3E">
            <w:pPr>
              <w:rPr>
                <w:rFonts w:ascii="Arial"/>
                <w:sz w:val="21"/>
              </w:rPr>
            </w:pPr>
          </w:p>
        </w:tc>
        <w:tc>
          <w:tcPr>
            <w:tcW w:w="990" w:type="dxa"/>
            <w:vAlign w:val="top"/>
          </w:tcPr>
          <w:p w14:paraId="0D4A7469">
            <w:pPr>
              <w:rPr>
                <w:rFonts w:ascii="Arial"/>
                <w:sz w:val="21"/>
              </w:rPr>
            </w:pPr>
          </w:p>
        </w:tc>
        <w:tc>
          <w:tcPr>
            <w:tcW w:w="1120" w:type="dxa"/>
            <w:vAlign w:val="top"/>
          </w:tcPr>
          <w:p w14:paraId="1B7C940F">
            <w:pPr>
              <w:rPr>
                <w:rFonts w:ascii="Arial"/>
                <w:sz w:val="21"/>
              </w:rPr>
            </w:pPr>
          </w:p>
        </w:tc>
        <w:tc>
          <w:tcPr>
            <w:tcW w:w="462" w:type="dxa"/>
            <w:vAlign w:val="top"/>
          </w:tcPr>
          <w:p w14:paraId="342D2739">
            <w:pPr>
              <w:rPr>
                <w:rFonts w:ascii="Arial"/>
                <w:sz w:val="21"/>
              </w:rPr>
            </w:pPr>
          </w:p>
        </w:tc>
        <w:tc>
          <w:tcPr>
            <w:tcW w:w="630" w:type="dxa"/>
            <w:vAlign w:val="top"/>
          </w:tcPr>
          <w:p w14:paraId="59D6DA78">
            <w:pPr>
              <w:rPr>
                <w:rFonts w:ascii="Arial"/>
                <w:sz w:val="21"/>
              </w:rPr>
            </w:pPr>
          </w:p>
        </w:tc>
        <w:tc>
          <w:tcPr>
            <w:tcW w:w="432" w:type="dxa"/>
            <w:vAlign w:val="top"/>
          </w:tcPr>
          <w:p w14:paraId="0D403F5C">
            <w:pPr>
              <w:rPr>
                <w:rFonts w:ascii="Arial"/>
                <w:sz w:val="21"/>
              </w:rPr>
            </w:pPr>
          </w:p>
        </w:tc>
        <w:tc>
          <w:tcPr>
            <w:tcW w:w="591" w:type="dxa"/>
            <w:vAlign w:val="top"/>
          </w:tcPr>
          <w:p w14:paraId="69165844">
            <w:pPr>
              <w:rPr>
                <w:rFonts w:ascii="Arial"/>
                <w:sz w:val="21"/>
              </w:rPr>
            </w:pPr>
          </w:p>
        </w:tc>
        <w:tc>
          <w:tcPr>
            <w:tcW w:w="632" w:type="dxa"/>
            <w:vAlign w:val="top"/>
          </w:tcPr>
          <w:p w14:paraId="3AE5F5EA">
            <w:pPr>
              <w:rPr>
                <w:rFonts w:ascii="Arial"/>
                <w:sz w:val="21"/>
              </w:rPr>
            </w:pPr>
          </w:p>
        </w:tc>
        <w:tc>
          <w:tcPr>
            <w:tcW w:w="582" w:type="dxa"/>
            <w:vAlign w:val="top"/>
          </w:tcPr>
          <w:p w14:paraId="07A79C0D">
            <w:pPr>
              <w:rPr>
                <w:rFonts w:ascii="Arial"/>
                <w:sz w:val="21"/>
              </w:rPr>
            </w:pPr>
          </w:p>
        </w:tc>
        <w:tc>
          <w:tcPr>
            <w:tcW w:w="732" w:type="dxa"/>
            <w:vAlign w:val="top"/>
          </w:tcPr>
          <w:p w14:paraId="612F25E3">
            <w:pPr>
              <w:rPr>
                <w:rFonts w:ascii="Arial"/>
                <w:sz w:val="21"/>
              </w:rPr>
            </w:pPr>
          </w:p>
        </w:tc>
        <w:tc>
          <w:tcPr>
            <w:tcW w:w="462" w:type="dxa"/>
            <w:vAlign w:val="top"/>
          </w:tcPr>
          <w:p w14:paraId="035E870D">
            <w:pPr>
              <w:rPr>
                <w:rFonts w:ascii="Arial"/>
                <w:sz w:val="21"/>
              </w:rPr>
            </w:pPr>
          </w:p>
        </w:tc>
        <w:tc>
          <w:tcPr>
            <w:tcW w:w="578" w:type="dxa"/>
            <w:vAlign w:val="top"/>
          </w:tcPr>
          <w:p w14:paraId="4FDA07AF">
            <w:pPr>
              <w:rPr>
                <w:rFonts w:ascii="Arial"/>
                <w:sz w:val="21"/>
              </w:rPr>
            </w:pPr>
          </w:p>
        </w:tc>
      </w:tr>
      <w:tr w14:paraId="05AD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36" w:type="dxa"/>
            <w:vAlign w:val="top"/>
          </w:tcPr>
          <w:p w14:paraId="7F4F5686">
            <w:pPr>
              <w:pStyle w:val="10"/>
              <w:spacing w:before="211" w:line="221" w:lineRule="auto"/>
              <w:ind w:left="85"/>
              <w:rPr>
                <w:sz w:val="24"/>
                <w:szCs w:val="24"/>
              </w:rPr>
            </w:pPr>
            <w:r>
              <w:rPr>
                <w:spacing w:val="-6"/>
                <w:sz w:val="24"/>
                <w:szCs w:val="24"/>
              </w:rPr>
              <w:t>合计</w:t>
            </w:r>
          </w:p>
        </w:tc>
        <w:tc>
          <w:tcPr>
            <w:tcW w:w="639" w:type="dxa"/>
            <w:vAlign w:val="top"/>
          </w:tcPr>
          <w:p w14:paraId="62D829E9">
            <w:pPr>
              <w:spacing w:line="245" w:lineRule="auto"/>
              <w:rPr>
                <w:rFonts w:ascii="Arial"/>
                <w:sz w:val="21"/>
              </w:rPr>
            </w:pPr>
          </w:p>
          <w:p w14:paraId="79617431">
            <w:pPr>
              <w:pStyle w:val="10"/>
              <w:spacing w:before="78" w:line="162" w:lineRule="exact"/>
              <w:ind w:left="82"/>
              <w:rPr>
                <w:sz w:val="24"/>
                <w:szCs w:val="24"/>
              </w:rPr>
            </w:pPr>
            <w:r>
              <w:rPr>
                <w:position w:val="-4"/>
                <w:sz w:val="24"/>
                <w:szCs w:val="24"/>
              </w:rPr>
              <w:t>——</w:t>
            </w:r>
          </w:p>
        </w:tc>
        <w:tc>
          <w:tcPr>
            <w:tcW w:w="809" w:type="dxa"/>
            <w:vAlign w:val="top"/>
          </w:tcPr>
          <w:p w14:paraId="2D654420">
            <w:pPr>
              <w:spacing w:line="245" w:lineRule="auto"/>
              <w:rPr>
                <w:rFonts w:ascii="Arial"/>
                <w:sz w:val="21"/>
              </w:rPr>
            </w:pPr>
          </w:p>
          <w:p w14:paraId="6B3FBF9B">
            <w:pPr>
              <w:pStyle w:val="10"/>
              <w:spacing w:before="78" w:line="162" w:lineRule="exact"/>
              <w:ind w:left="168"/>
              <w:rPr>
                <w:sz w:val="24"/>
                <w:szCs w:val="24"/>
              </w:rPr>
            </w:pPr>
            <w:r>
              <w:rPr>
                <w:position w:val="-4"/>
                <w:sz w:val="24"/>
                <w:szCs w:val="24"/>
              </w:rPr>
              <w:t>——</w:t>
            </w:r>
          </w:p>
        </w:tc>
        <w:tc>
          <w:tcPr>
            <w:tcW w:w="550" w:type="dxa"/>
            <w:vAlign w:val="top"/>
          </w:tcPr>
          <w:p w14:paraId="6D5C3FBD">
            <w:pPr>
              <w:spacing w:line="245" w:lineRule="auto"/>
              <w:rPr>
                <w:rFonts w:ascii="Arial"/>
                <w:sz w:val="21"/>
              </w:rPr>
            </w:pPr>
          </w:p>
          <w:p w14:paraId="54AA447E">
            <w:pPr>
              <w:pStyle w:val="10"/>
              <w:spacing w:before="78" w:line="162" w:lineRule="exact"/>
              <w:ind w:left="38"/>
              <w:rPr>
                <w:sz w:val="24"/>
                <w:szCs w:val="24"/>
              </w:rPr>
            </w:pPr>
            <w:r>
              <w:rPr>
                <w:position w:val="-4"/>
                <w:sz w:val="24"/>
                <w:szCs w:val="24"/>
              </w:rPr>
              <w:t>——</w:t>
            </w:r>
          </w:p>
        </w:tc>
        <w:tc>
          <w:tcPr>
            <w:tcW w:w="432" w:type="dxa"/>
            <w:vAlign w:val="top"/>
          </w:tcPr>
          <w:p w14:paraId="7B4D9198">
            <w:pPr>
              <w:pStyle w:val="10"/>
              <w:spacing w:before="168" w:line="163" w:lineRule="exact"/>
              <w:ind w:left="100"/>
              <w:rPr>
                <w:sz w:val="24"/>
                <w:szCs w:val="24"/>
              </w:rPr>
            </w:pPr>
            <w:r>
              <w:rPr>
                <w:position w:val="-4"/>
                <w:sz w:val="24"/>
                <w:szCs w:val="24"/>
              </w:rPr>
              <w:t>—</w:t>
            </w:r>
          </w:p>
          <w:p w14:paraId="2E28821E">
            <w:pPr>
              <w:pStyle w:val="10"/>
              <w:spacing w:before="149" w:line="163" w:lineRule="exact"/>
              <w:ind w:left="100"/>
              <w:rPr>
                <w:sz w:val="24"/>
                <w:szCs w:val="24"/>
              </w:rPr>
            </w:pPr>
            <w:r>
              <w:rPr>
                <w:position w:val="-4"/>
                <w:sz w:val="24"/>
                <w:szCs w:val="24"/>
              </w:rPr>
              <w:t>—</w:t>
            </w:r>
          </w:p>
        </w:tc>
        <w:tc>
          <w:tcPr>
            <w:tcW w:w="739" w:type="dxa"/>
            <w:vAlign w:val="top"/>
          </w:tcPr>
          <w:p w14:paraId="63DAC20C">
            <w:pPr>
              <w:spacing w:line="245" w:lineRule="auto"/>
              <w:rPr>
                <w:rFonts w:ascii="Arial"/>
                <w:sz w:val="21"/>
              </w:rPr>
            </w:pPr>
          </w:p>
          <w:p w14:paraId="6089EF2D">
            <w:pPr>
              <w:pStyle w:val="10"/>
              <w:spacing w:before="78" w:line="162" w:lineRule="exact"/>
              <w:ind w:left="133"/>
              <w:rPr>
                <w:sz w:val="24"/>
                <w:szCs w:val="24"/>
              </w:rPr>
            </w:pPr>
            <w:r>
              <w:rPr>
                <w:position w:val="-4"/>
                <w:sz w:val="24"/>
                <w:szCs w:val="24"/>
              </w:rPr>
              <w:t>——</w:t>
            </w:r>
          </w:p>
        </w:tc>
        <w:tc>
          <w:tcPr>
            <w:tcW w:w="581" w:type="dxa"/>
            <w:vAlign w:val="top"/>
          </w:tcPr>
          <w:p w14:paraId="43D3BA9C">
            <w:pPr>
              <w:rPr>
                <w:rFonts w:ascii="Arial"/>
                <w:sz w:val="21"/>
              </w:rPr>
            </w:pPr>
          </w:p>
        </w:tc>
        <w:tc>
          <w:tcPr>
            <w:tcW w:w="740" w:type="dxa"/>
            <w:vAlign w:val="top"/>
          </w:tcPr>
          <w:p w14:paraId="7936B23F">
            <w:pPr>
              <w:spacing w:line="245" w:lineRule="auto"/>
              <w:rPr>
                <w:rFonts w:ascii="Arial"/>
                <w:sz w:val="21"/>
              </w:rPr>
            </w:pPr>
          </w:p>
          <w:p w14:paraId="34090AC0">
            <w:pPr>
              <w:pStyle w:val="10"/>
              <w:spacing w:before="78" w:line="162" w:lineRule="exact"/>
              <w:ind w:left="133"/>
              <w:rPr>
                <w:sz w:val="24"/>
                <w:szCs w:val="24"/>
              </w:rPr>
            </w:pPr>
            <w:r>
              <w:rPr>
                <w:position w:val="-4"/>
                <w:sz w:val="24"/>
                <w:szCs w:val="24"/>
              </w:rPr>
              <w:t>——</w:t>
            </w:r>
          </w:p>
        </w:tc>
        <w:tc>
          <w:tcPr>
            <w:tcW w:w="571" w:type="dxa"/>
            <w:vAlign w:val="top"/>
          </w:tcPr>
          <w:p w14:paraId="1ACF5F60">
            <w:pPr>
              <w:spacing w:line="245" w:lineRule="auto"/>
              <w:rPr>
                <w:rFonts w:ascii="Arial"/>
                <w:sz w:val="21"/>
              </w:rPr>
            </w:pPr>
          </w:p>
          <w:p w14:paraId="008CAB9E">
            <w:pPr>
              <w:pStyle w:val="10"/>
              <w:spacing w:before="78" w:line="162" w:lineRule="exact"/>
              <w:ind w:left="49"/>
              <w:rPr>
                <w:sz w:val="24"/>
                <w:szCs w:val="24"/>
              </w:rPr>
            </w:pPr>
            <w:r>
              <w:rPr>
                <w:position w:val="-4"/>
                <w:sz w:val="24"/>
                <w:szCs w:val="24"/>
              </w:rPr>
              <w:t>——</w:t>
            </w:r>
          </w:p>
        </w:tc>
        <w:tc>
          <w:tcPr>
            <w:tcW w:w="462" w:type="dxa"/>
            <w:vAlign w:val="top"/>
          </w:tcPr>
          <w:p w14:paraId="398CC965">
            <w:pPr>
              <w:pStyle w:val="10"/>
              <w:spacing w:before="168" w:line="163" w:lineRule="exact"/>
              <w:ind w:left="116"/>
              <w:rPr>
                <w:sz w:val="24"/>
                <w:szCs w:val="24"/>
              </w:rPr>
            </w:pPr>
            <w:r>
              <w:rPr>
                <w:position w:val="-4"/>
                <w:sz w:val="24"/>
                <w:szCs w:val="24"/>
              </w:rPr>
              <w:t>—</w:t>
            </w:r>
          </w:p>
          <w:p w14:paraId="74CB8992">
            <w:pPr>
              <w:pStyle w:val="10"/>
              <w:spacing w:before="149" w:line="163" w:lineRule="exact"/>
              <w:ind w:left="116"/>
              <w:rPr>
                <w:sz w:val="24"/>
                <w:szCs w:val="24"/>
              </w:rPr>
            </w:pPr>
            <w:r>
              <w:rPr>
                <w:position w:val="-4"/>
                <w:sz w:val="24"/>
                <w:szCs w:val="24"/>
              </w:rPr>
              <w:t>—</w:t>
            </w:r>
          </w:p>
        </w:tc>
        <w:tc>
          <w:tcPr>
            <w:tcW w:w="622" w:type="dxa"/>
            <w:vAlign w:val="top"/>
          </w:tcPr>
          <w:p w14:paraId="243B023D">
            <w:pPr>
              <w:spacing w:line="245" w:lineRule="auto"/>
              <w:rPr>
                <w:rFonts w:ascii="Arial"/>
                <w:sz w:val="21"/>
              </w:rPr>
            </w:pPr>
          </w:p>
          <w:p w14:paraId="7643EA05">
            <w:pPr>
              <w:pStyle w:val="10"/>
              <w:spacing w:before="78" w:line="162" w:lineRule="exact"/>
              <w:ind w:left="76"/>
              <w:rPr>
                <w:sz w:val="24"/>
                <w:szCs w:val="24"/>
              </w:rPr>
            </w:pPr>
            <w:r>
              <w:rPr>
                <w:position w:val="-4"/>
                <w:sz w:val="24"/>
                <w:szCs w:val="24"/>
              </w:rPr>
              <w:t>——</w:t>
            </w:r>
          </w:p>
        </w:tc>
        <w:tc>
          <w:tcPr>
            <w:tcW w:w="990" w:type="dxa"/>
            <w:vAlign w:val="top"/>
          </w:tcPr>
          <w:p w14:paraId="29AFA2B1">
            <w:pPr>
              <w:spacing w:line="245" w:lineRule="auto"/>
              <w:rPr>
                <w:rFonts w:ascii="Arial"/>
                <w:sz w:val="21"/>
              </w:rPr>
            </w:pPr>
          </w:p>
          <w:p w14:paraId="1FA24C43">
            <w:pPr>
              <w:pStyle w:val="10"/>
              <w:spacing w:before="78" w:line="162" w:lineRule="exact"/>
              <w:ind w:left="261"/>
              <w:rPr>
                <w:sz w:val="24"/>
                <w:szCs w:val="24"/>
              </w:rPr>
            </w:pPr>
            <w:r>
              <w:rPr>
                <w:position w:val="-4"/>
                <w:sz w:val="24"/>
                <w:szCs w:val="24"/>
              </w:rPr>
              <w:t>——</w:t>
            </w:r>
          </w:p>
        </w:tc>
        <w:tc>
          <w:tcPr>
            <w:tcW w:w="1120" w:type="dxa"/>
            <w:vAlign w:val="top"/>
          </w:tcPr>
          <w:p w14:paraId="364B3CAD">
            <w:pPr>
              <w:rPr>
                <w:rFonts w:ascii="Arial"/>
                <w:sz w:val="21"/>
              </w:rPr>
            </w:pPr>
          </w:p>
        </w:tc>
        <w:tc>
          <w:tcPr>
            <w:tcW w:w="462" w:type="dxa"/>
            <w:vAlign w:val="top"/>
          </w:tcPr>
          <w:p w14:paraId="1E04966C">
            <w:pPr>
              <w:pStyle w:val="10"/>
              <w:spacing w:before="168" w:line="163" w:lineRule="exact"/>
              <w:ind w:left="119"/>
              <w:rPr>
                <w:sz w:val="24"/>
                <w:szCs w:val="24"/>
              </w:rPr>
            </w:pPr>
            <w:r>
              <w:rPr>
                <w:position w:val="-4"/>
                <w:sz w:val="24"/>
                <w:szCs w:val="24"/>
              </w:rPr>
              <w:t>—</w:t>
            </w:r>
          </w:p>
          <w:p w14:paraId="5C1948F6">
            <w:pPr>
              <w:pStyle w:val="10"/>
              <w:spacing w:before="149" w:line="163" w:lineRule="exact"/>
              <w:ind w:left="119"/>
              <w:rPr>
                <w:sz w:val="24"/>
                <w:szCs w:val="24"/>
              </w:rPr>
            </w:pPr>
            <w:r>
              <w:rPr>
                <w:position w:val="-4"/>
                <w:sz w:val="24"/>
                <w:szCs w:val="24"/>
              </w:rPr>
              <w:t>—</w:t>
            </w:r>
          </w:p>
        </w:tc>
        <w:tc>
          <w:tcPr>
            <w:tcW w:w="630" w:type="dxa"/>
            <w:vAlign w:val="top"/>
          </w:tcPr>
          <w:p w14:paraId="48F75A11">
            <w:pPr>
              <w:spacing w:line="245" w:lineRule="auto"/>
              <w:rPr>
                <w:rFonts w:ascii="Arial"/>
                <w:sz w:val="21"/>
              </w:rPr>
            </w:pPr>
          </w:p>
          <w:p w14:paraId="70DAC7CE">
            <w:pPr>
              <w:pStyle w:val="10"/>
              <w:spacing w:before="78" w:line="162" w:lineRule="exact"/>
              <w:ind w:left="82"/>
              <w:rPr>
                <w:sz w:val="24"/>
                <w:szCs w:val="24"/>
              </w:rPr>
            </w:pPr>
            <w:r>
              <w:rPr>
                <w:position w:val="-4"/>
                <w:sz w:val="24"/>
                <w:szCs w:val="24"/>
              </w:rPr>
              <w:t>——</w:t>
            </w:r>
          </w:p>
        </w:tc>
        <w:tc>
          <w:tcPr>
            <w:tcW w:w="432" w:type="dxa"/>
            <w:vAlign w:val="top"/>
          </w:tcPr>
          <w:p w14:paraId="24B6FC2F">
            <w:pPr>
              <w:pStyle w:val="10"/>
              <w:spacing w:before="168" w:line="163" w:lineRule="exact"/>
              <w:ind w:left="102"/>
              <w:rPr>
                <w:sz w:val="24"/>
                <w:szCs w:val="24"/>
              </w:rPr>
            </w:pPr>
            <w:r>
              <w:rPr>
                <w:position w:val="-4"/>
                <w:sz w:val="24"/>
                <w:szCs w:val="24"/>
              </w:rPr>
              <w:t>—</w:t>
            </w:r>
          </w:p>
          <w:p w14:paraId="04386A01">
            <w:pPr>
              <w:pStyle w:val="10"/>
              <w:spacing w:before="149" w:line="163" w:lineRule="exact"/>
              <w:ind w:left="102"/>
              <w:rPr>
                <w:sz w:val="24"/>
                <w:szCs w:val="24"/>
              </w:rPr>
            </w:pPr>
            <w:r>
              <w:rPr>
                <w:position w:val="-4"/>
                <w:sz w:val="24"/>
                <w:szCs w:val="24"/>
              </w:rPr>
              <w:t>—</w:t>
            </w:r>
          </w:p>
        </w:tc>
        <w:tc>
          <w:tcPr>
            <w:tcW w:w="591" w:type="dxa"/>
            <w:vAlign w:val="top"/>
          </w:tcPr>
          <w:p w14:paraId="75CBB2EE">
            <w:pPr>
              <w:spacing w:line="245" w:lineRule="auto"/>
              <w:rPr>
                <w:rFonts w:ascii="Arial"/>
                <w:sz w:val="21"/>
              </w:rPr>
            </w:pPr>
          </w:p>
          <w:p w14:paraId="30F25390">
            <w:pPr>
              <w:pStyle w:val="10"/>
              <w:spacing w:before="78" w:line="162" w:lineRule="exact"/>
              <w:ind w:left="61"/>
              <w:rPr>
                <w:sz w:val="24"/>
                <w:szCs w:val="24"/>
              </w:rPr>
            </w:pPr>
            <w:r>
              <w:rPr>
                <w:position w:val="-4"/>
                <w:sz w:val="24"/>
                <w:szCs w:val="24"/>
              </w:rPr>
              <w:t>——</w:t>
            </w:r>
          </w:p>
        </w:tc>
        <w:tc>
          <w:tcPr>
            <w:tcW w:w="632" w:type="dxa"/>
            <w:vAlign w:val="top"/>
          </w:tcPr>
          <w:p w14:paraId="40E16E65">
            <w:pPr>
              <w:spacing w:line="245" w:lineRule="auto"/>
              <w:rPr>
                <w:rFonts w:ascii="Arial"/>
                <w:sz w:val="21"/>
              </w:rPr>
            </w:pPr>
          </w:p>
          <w:p w14:paraId="1F4F676A">
            <w:pPr>
              <w:pStyle w:val="10"/>
              <w:spacing w:before="78" w:line="162" w:lineRule="exact"/>
              <w:ind w:left="82"/>
              <w:rPr>
                <w:sz w:val="24"/>
                <w:szCs w:val="24"/>
              </w:rPr>
            </w:pPr>
            <w:r>
              <w:rPr>
                <w:position w:val="-4"/>
                <w:sz w:val="24"/>
                <w:szCs w:val="24"/>
              </w:rPr>
              <w:t>——</w:t>
            </w:r>
          </w:p>
        </w:tc>
        <w:tc>
          <w:tcPr>
            <w:tcW w:w="582" w:type="dxa"/>
            <w:vAlign w:val="top"/>
          </w:tcPr>
          <w:p w14:paraId="502B2251">
            <w:pPr>
              <w:rPr>
                <w:rFonts w:ascii="Arial"/>
                <w:sz w:val="21"/>
              </w:rPr>
            </w:pPr>
          </w:p>
        </w:tc>
        <w:tc>
          <w:tcPr>
            <w:tcW w:w="732" w:type="dxa"/>
            <w:vAlign w:val="top"/>
          </w:tcPr>
          <w:p w14:paraId="75DB4724">
            <w:pPr>
              <w:spacing w:line="245" w:lineRule="auto"/>
              <w:rPr>
                <w:rFonts w:ascii="Arial"/>
                <w:sz w:val="21"/>
              </w:rPr>
            </w:pPr>
          </w:p>
          <w:p w14:paraId="1B28CBA2">
            <w:pPr>
              <w:pStyle w:val="10"/>
              <w:spacing w:before="78" w:line="162" w:lineRule="exact"/>
              <w:ind w:left="133"/>
              <w:rPr>
                <w:sz w:val="24"/>
                <w:szCs w:val="24"/>
              </w:rPr>
            </w:pPr>
            <w:r>
              <w:rPr>
                <w:position w:val="-4"/>
                <w:sz w:val="24"/>
                <w:szCs w:val="24"/>
              </w:rPr>
              <w:t>——</w:t>
            </w:r>
          </w:p>
        </w:tc>
        <w:tc>
          <w:tcPr>
            <w:tcW w:w="462" w:type="dxa"/>
            <w:vAlign w:val="top"/>
          </w:tcPr>
          <w:p w14:paraId="672DD8F0">
            <w:pPr>
              <w:pStyle w:val="10"/>
              <w:spacing w:before="168" w:line="163" w:lineRule="exact"/>
              <w:ind w:left="119"/>
              <w:rPr>
                <w:sz w:val="24"/>
                <w:szCs w:val="24"/>
              </w:rPr>
            </w:pPr>
            <w:r>
              <w:rPr>
                <w:position w:val="-4"/>
                <w:sz w:val="24"/>
                <w:szCs w:val="24"/>
              </w:rPr>
              <w:t>—</w:t>
            </w:r>
          </w:p>
          <w:p w14:paraId="1DD02809">
            <w:pPr>
              <w:pStyle w:val="10"/>
              <w:spacing w:before="149" w:line="163" w:lineRule="exact"/>
              <w:ind w:left="119"/>
              <w:rPr>
                <w:sz w:val="24"/>
                <w:szCs w:val="24"/>
              </w:rPr>
            </w:pPr>
            <w:r>
              <w:rPr>
                <w:position w:val="-4"/>
                <w:sz w:val="24"/>
                <w:szCs w:val="24"/>
              </w:rPr>
              <w:t>—</w:t>
            </w:r>
          </w:p>
        </w:tc>
        <w:tc>
          <w:tcPr>
            <w:tcW w:w="578" w:type="dxa"/>
            <w:vAlign w:val="top"/>
          </w:tcPr>
          <w:p w14:paraId="5C87951C">
            <w:pPr>
              <w:spacing w:line="245" w:lineRule="auto"/>
              <w:rPr>
                <w:rFonts w:ascii="Arial"/>
                <w:sz w:val="21"/>
              </w:rPr>
            </w:pPr>
          </w:p>
          <w:p w14:paraId="09519F88">
            <w:pPr>
              <w:pStyle w:val="10"/>
              <w:spacing w:before="78" w:line="162" w:lineRule="exact"/>
              <w:ind w:left="53"/>
              <w:rPr>
                <w:sz w:val="24"/>
                <w:szCs w:val="24"/>
              </w:rPr>
            </w:pPr>
            <w:r>
              <w:rPr>
                <w:position w:val="-4"/>
                <w:sz w:val="24"/>
                <w:szCs w:val="24"/>
              </w:rPr>
              <w:t>——</w:t>
            </w:r>
          </w:p>
        </w:tc>
      </w:tr>
    </w:tbl>
    <w:p w14:paraId="43E6650B">
      <w:pPr>
        <w:spacing w:before="52" w:line="220" w:lineRule="auto"/>
        <w:ind w:left="30"/>
        <w:rPr>
          <w:rFonts w:ascii="宋体" w:hAnsi="宋体" w:eastAsia="宋体" w:cs="宋体"/>
          <w:sz w:val="22"/>
          <w:szCs w:val="22"/>
        </w:rPr>
      </w:pPr>
      <w:r>
        <w:rPr>
          <w:rFonts w:ascii="宋体" w:hAnsi="宋体" w:eastAsia="宋体" w:cs="宋体"/>
          <w:spacing w:val="-2"/>
          <w:sz w:val="22"/>
          <w:szCs w:val="22"/>
        </w:rPr>
        <w:t>填表说明：</w:t>
      </w:r>
    </w:p>
    <w:p w14:paraId="75396B51">
      <w:pPr>
        <w:spacing w:before="81" w:line="219" w:lineRule="auto"/>
        <w:ind w:left="44"/>
        <w:rPr>
          <w:rFonts w:ascii="宋体" w:hAnsi="宋体" w:eastAsia="宋体" w:cs="宋体"/>
          <w:sz w:val="22"/>
          <w:szCs w:val="22"/>
        </w:rPr>
      </w:pPr>
      <w:r>
        <w:rPr>
          <w:rFonts w:ascii="宋体" w:hAnsi="宋体" w:eastAsia="宋体" w:cs="宋体"/>
          <w:spacing w:val="-1"/>
          <w:sz w:val="22"/>
          <w:szCs w:val="22"/>
        </w:rPr>
        <w:t>1.“所属期/申报年月</w:t>
      </w:r>
      <w:r>
        <w:rPr>
          <w:rFonts w:ascii="宋体" w:hAnsi="宋体" w:eastAsia="宋体" w:cs="宋体"/>
          <w:spacing w:val="-81"/>
          <w:sz w:val="22"/>
          <w:szCs w:val="22"/>
        </w:rPr>
        <w:t xml:space="preserve"> </w:t>
      </w:r>
      <w:r>
        <w:rPr>
          <w:rFonts w:ascii="宋体" w:hAnsi="宋体" w:eastAsia="宋体" w:cs="宋体"/>
          <w:spacing w:val="-1"/>
          <w:sz w:val="22"/>
          <w:szCs w:val="22"/>
        </w:rPr>
        <w:t>”：按本表对应的出口退（免）税申报表的所</w:t>
      </w:r>
      <w:r>
        <w:rPr>
          <w:rFonts w:ascii="宋体" w:hAnsi="宋体" w:eastAsia="宋体" w:cs="宋体"/>
          <w:spacing w:val="-2"/>
          <w:sz w:val="22"/>
          <w:szCs w:val="22"/>
        </w:rPr>
        <w:t>属期(申报年月)填写。</w:t>
      </w:r>
    </w:p>
    <w:p w14:paraId="0BEE07E9">
      <w:pPr>
        <w:spacing w:before="80" w:line="219" w:lineRule="auto"/>
        <w:ind w:left="31"/>
        <w:rPr>
          <w:rFonts w:ascii="宋体" w:hAnsi="宋体" w:eastAsia="宋体" w:cs="宋体"/>
          <w:sz w:val="22"/>
          <w:szCs w:val="22"/>
        </w:rPr>
      </w:pPr>
      <w:r>
        <w:rPr>
          <w:rFonts w:ascii="宋体" w:hAnsi="宋体" w:eastAsia="宋体" w:cs="宋体"/>
          <w:spacing w:val="-2"/>
          <w:sz w:val="22"/>
          <w:szCs w:val="22"/>
        </w:rPr>
        <w:t>2.“</w:t>
      </w:r>
      <w:r>
        <w:rPr>
          <w:rFonts w:ascii="宋体" w:hAnsi="宋体" w:eastAsia="宋体" w:cs="宋体"/>
          <w:spacing w:val="-75"/>
          <w:sz w:val="22"/>
          <w:szCs w:val="22"/>
        </w:rPr>
        <w:t xml:space="preserve"> </w:t>
      </w:r>
      <w:r>
        <w:rPr>
          <w:rFonts w:ascii="宋体" w:hAnsi="宋体" w:eastAsia="宋体" w:cs="宋体"/>
          <w:spacing w:val="-2"/>
          <w:sz w:val="22"/>
          <w:szCs w:val="22"/>
        </w:rPr>
        <w:t>申报批次</w:t>
      </w:r>
      <w:r>
        <w:rPr>
          <w:rFonts w:ascii="宋体" w:hAnsi="宋体" w:eastAsia="宋体" w:cs="宋体"/>
          <w:spacing w:val="-81"/>
          <w:sz w:val="22"/>
          <w:szCs w:val="22"/>
        </w:rPr>
        <w:t xml:space="preserve"> </w:t>
      </w:r>
      <w:r>
        <w:rPr>
          <w:rFonts w:ascii="宋体" w:hAnsi="宋体" w:eastAsia="宋体" w:cs="宋体"/>
          <w:spacing w:val="-2"/>
          <w:sz w:val="22"/>
          <w:szCs w:val="22"/>
        </w:rPr>
        <w:t>”：按本表对应的出口退（免）税申</w:t>
      </w:r>
      <w:r>
        <w:rPr>
          <w:rFonts w:ascii="宋体" w:hAnsi="宋体" w:eastAsia="宋体" w:cs="宋体"/>
          <w:spacing w:val="-3"/>
          <w:sz w:val="22"/>
          <w:szCs w:val="22"/>
        </w:rPr>
        <w:t>报表的申报批次填写。</w:t>
      </w:r>
    </w:p>
    <w:p w14:paraId="76556DB9">
      <w:pPr>
        <w:spacing w:before="82" w:line="220" w:lineRule="auto"/>
        <w:ind w:left="32"/>
        <w:rPr>
          <w:rFonts w:ascii="宋体" w:hAnsi="宋体" w:eastAsia="宋体" w:cs="宋体"/>
          <w:sz w:val="22"/>
          <w:szCs w:val="22"/>
        </w:rPr>
      </w:pPr>
      <w:r>
        <w:rPr>
          <w:rFonts w:ascii="宋体" w:hAnsi="宋体" w:eastAsia="宋体" w:cs="宋体"/>
          <w:spacing w:val="-1"/>
          <w:sz w:val="22"/>
          <w:szCs w:val="22"/>
        </w:rPr>
        <w:t>3.第1栏“序号</w:t>
      </w:r>
      <w:r>
        <w:rPr>
          <w:rFonts w:ascii="宋体" w:hAnsi="宋体" w:eastAsia="宋体" w:cs="宋体"/>
          <w:spacing w:val="-81"/>
          <w:sz w:val="22"/>
          <w:szCs w:val="22"/>
        </w:rPr>
        <w:t xml:space="preserve"> </w:t>
      </w:r>
      <w:r>
        <w:rPr>
          <w:rFonts w:ascii="宋体" w:hAnsi="宋体" w:eastAsia="宋体" w:cs="宋体"/>
          <w:spacing w:val="-1"/>
          <w:sz w:val="22"/>
          <w:szCs w:val="22"/>
        </w:rPr>
        <w:t>”：按八位流水号填写，从00000001到9999</w:t>
      </w:r>
      <w:r>
        <w:rPr>
          <w:rFonts w:ascii="宋体" w:hAnsi="宋体" w:eastAsia="宋体" w:cs="宋体"/>
          <w:spacing w:val="-2"/>
          <w:sz w:val="22"/>
          <w:szCs w:val="22"/>
        </w:rPr>
        <w:t>9999。</w:t>
      </w:r>
    </w:p>
    <w:p w14:paraId="2AE6402A">
      <w:pPr>
        <w:spacing w:before="79" w:line="263" w:lineRule="auto"/>
        <w:ind w:left="27" w:right="115"/>
        <w:rPr>
          <w:rFonts w:ascii="宋体" w:hAnsi="宋体" w:eastAsia="宋体" w:cs="宋体"/>
          <w:sz w:val="22"/>
          <w:szCs w:val="22"/>
        </w:rPr>
      </w:pPr>
      <w:r>
        <w:rPr>
          <w:rFonts w:ascii="宋体" w:hAnsi="宋体" w:eastAsia="宋体" w:cs="宋体"/>
          <w:spacing w:val="-1"/>
          <w:sz w:val="22"/>
          <w:szCs w:val="22"/>
        </w:rPr>
        <w:t>4.第2栏“</w:t>
      </w:r>
      <w:r>
        <w:rPr>
          <w:rFonts w:ascii="宋体" w:hAnsi="宋体" w:eastAsia="宋体" w:cs="宋体"/>
          <w:spacing w:val="-79"/>
          <w:sz w:val="22"/>
          <w:szCs w:val="22"/>
        </w:rPr>
        <w:t xml:space="preserve"> </w:t>
      </w:r>
      <w:r>
        <w:rPr>
          <w:rFonts w:ascii="宋体" w:hAnsi="宋体" w:eastAsia="宋体" w:cs="宋体"/>
          <w:spacing w:val="-1"/>
          <w:sz w:val="22"/>
          <w:szCs w:val="22"/>
        </w:rPr>
        <w:t>出口货物报关单号</w:t>
      </w:r>
      <w:r>
        <w:rPr>
          <w:rFonts w:ascii="宋体" w:hAnsi="宋体" w:eastAsia="宋体" w:cs="宋体"/>
          <w:spacing w:val="-81"/>
          <w:sz w:val="22"/>
          <w:szCs w:val="22"/>
        </w:rPr>
        <w:t xml:space="preserve"> </w:t>
      </w:r>
      <w:r>
        <w:rPr>
          <w:rFonts w:ascii="宋体" w:hAnsi="宋体" w:eastAsia="宋体" w:cs="宋体"/>
          <w:spacing w:val="-1"/>
          <w:sz w:val="22"/>
          <w:szCs w:val="22"/>
        </w:rPr>
        <w:t>”：按出口货物报关单上的海关编号+0+项号填写，共21位；实际业务无出口货物报关单的按税务机关要求填写；委</w:t>
      </w:r>
      <w:r>
        <w:rPr>
          <w:rFonts w:ascii="宋体" w:hAnsi="宋体" w:eastAsia="宋体" w:cs="宋体"/>
          <w:sz w:val="22"/>
          <w:szCs w:val="22"/>
        </w:rPr>
        <w:t>托出口的此栏不填。同一出口货物报关单号对应多个收汇凭证号、多个视同收汇原因的，</w:t>
      </w:r>
      <w:r>
        <w:rPr>
          <w:rFonts w:ascii="宋体" w:hAnsi="宋体" w:eastAsia="宋体" w:cs="宋体"/>
          <w:spacing w:val="-1"/>
          <w:sz w:val="22"/>
          <w:szCs w:val="22"/>
        </w:rPr>
        <w:t>此栏仅需填写一次。</w:t>
      </w:r>
    </w:p>
    <w:p w14:paraId="678D3C7F">
      <w:pPr>
        <w:spacing w:line="263" w:lineRule="auto"/>
        <w:rPr>
          <w:rFonts w:ascii="宋体" w:hAnsi="宋体" w:eastAsia="宋体" w:cs="宋体"/>
          <w:sz w:val="22"/>
          <w:szCs w:val="22"/>
        </w:rPr>
        <w:sectPr>
          <w:footerReference r:id="rId5" w:type="default"/>
          <w:pgSz w:w="16839" w:h="11906"/>
          <w:pgMar w:top="1012" w:right="1420" w:bottom="686" w:left="1420" w:header="0" w:footer="374" w:gutter="0"/>
          <w:cols w:space="720" w:num="1"/>
        </w:sectPr>
      </w:pPr>
    </w:p>
    <w:p w14:paraId="731FDC76">
      <w:pPr>
        <w:pStyle w:val="6"/>
        <w:spacing w:line="270" w:lineRule="auto"/>
      </w:pPr>
    </w:p>
    <w:p w14:paraId="45EC3767">
      <w:pPr>
        <w:spacing w:before="71" w:line="263" w:lineRule="auto"/>
        <w:ind w:left="16" w:right="98" w:firstLine="2"/>
        <w:rPr>
          <w:rFonts w:ascii="宋体" w:hAnsi="宋体" w:eastAsia="宋体" w:cs="宋体"/>
          <w:sz w:val="22"/>
          <w:szCs w:val="22"/>
        </w:rPr>
      </w:pPr>
      <w:r>
        <w:rPr>
          <w:rFonts w:ascii="宋体" w:hAnsi="宋体" w:eastAsia="宋体" w:cs="宋体"/>
          <w:sz w:val="22"/>
          <w:szCs w:val="22"/>
        </w:rPr>
        <w:t>5.第3栏“代理出口货物证明号</w:t>
      </w:r>
      <w:r>
        <w:rPr>
          <w:rFonts w:ascii="宋体" w:hAnsi="宋体" w:eastAsia="宋体" w:cs="宋体"/>
          <w:spacing w:val="-80"/>
          <w:sz w:val="22"/>
          <w:szCs w:val="22"/>
        </w:rPr>
        <w:t xml:space="preserve"> </w:t>
      </w:r>
      <w:r>
        <w:rPr>
          <w:rFonts w:ascii="宋体" w:hAnsi="宋体" w:eastAsia="宋体" w:cs="宋体"/>
          <w:sz w:val="22"/>
          <w:szCs w:val="22"/>
        </w:rPr>
        <w:t>”：按《代理出口货</w:t>
      </w:r>
      <w:r>
        <w:rPr>
          <w:rFonts w:ascii="宋体" w:hAnsi="宋体" w:eastAsia="宋体" w:cs="宋体"/>
          <w:spacing w:val="-1"/>
          <w:sz w:val="22"/>
          <w:szCs w:val="22"/>
        </w:rPr>
        <w:t>物证明》编号（18位）+两位项号（01、02…）填写，项号按《代理出口货物证明》所列顺序编写；</w:t>
      </w:r>
      <w:r>
        <w:rPr>
          <w:rFonts w:ascii="宋体" w:hAnsi="宋体" w:eastAsia="宋体" w:cs="宋体"/>
          <w:spacing w:val="-65"/>
          <w:sz w:val="22"/>
          <w:szCs w:val="22"/>
        </w:rPr>
        <w:t xml:space="preserve"> </w:t>
      </w:r>
      <w:r>
        <w:rPr>
          <w:rFonts w:ascii="宋体" w:hAnsi="宋体" w:eastAsia="宋体" w:cs="宋体"/>
          <w:spacing w:val="-1"/>
          <w:sz w:val="22"/>
          <w:szCs w:val="22"/>
        </w:rPr>
        <w:t>自营出口的此栏不填。同一代理出口货物证明号对应多个收汇凭证号、多个视同收汇原因的，此栏仅需填写</w:t>
      </w:r>
      <w:r>
        <w:rPr>
          <w:rFonts w:ascii="宋体" w:hAnsi="宋体" w:eastAsia="宋体" w:cs="宋体"/>
          <w:spacing w:val="-2"/>
          <w:sz w:val="22"/>
          <w:szCs w:val="22"/>
        </w:rPr>
        <w:t>一次。</w:t>
      </w:r>
    </w:p>
    <w:p w14:paraId="6D56F1A4">
      <w:pPr>
        <w:spacing w:before="24" w:line="264" w:lineRule="auto"/>
        <w:ind w:left="14" w:firstLine="1"/>
        <w:rPr>
          <w:rFonts w:ascii="宋体" w:hAnsi="宋体" w:eastAsia="宋体" w:cs="宋体"/>
          <w:sz w:val="22"/>
          <w:szCs w:val="22"/>
        </w:rPr>
      </w:pPr>
      <w:r>
        <w:rPr>
          <w:rFonts w:ascii="宋体" w:hAnsi="宋体" w:eastAsia="宋体" w:cs="宋体"/>
          <w:spacing w:val="-1"/>
          <w:sz w:val="22"/>
          <w:szCs w:val="22"/>
        </w:rPr>
        <w:t>6.第4栏“</w:t>
      </w:r>
      <w:r>
        <w:rPr>
          <w:rFonts w:ascii="宋体" w:hAnsi="宋体" w:eastAsia="宋体" w:cs="宋体"/>
          <w:spacing w:val="-68"/>
          <w:sz w:val="22"/>
          <w:szCs w:val="22"/>
        </w:rPr>
        <w:t xml:space="preserve"> </w:t>
      </w:r>
      <w:r>
        <w:rPr>
          <w:rFonts w:ascii="宋体" w:hAnsi="宋体" w:eastAsia="宋体" w:cs="宋体"/>
          <w:spacing w:val="-1"/>
          <w:sz w:val="22"/>
          <w:szCs w:val="22"/>
        </w:rPr>
        <w:t>出口发票号”：按出口发票的号码填写。视同出口等无需开具出口发票的业务，按税务机关要求填写。同一出口发票号对应多个收汇凭证号、多个视同收汇原因的，此栏仅需填写一次。</w:t>
      </w:r>
    </w:p>
    <w:p w14:paraId="53DDA43C">
      <w:pPr>
        <w:spacing w:before="25" w:line="264" w:lineRule="auto"/>
        <w:ind w:left="14" w:right="95" w:firstLine="5"/>
        <w:rPr>
          <w:rFonts w:ascii="宋体" w:hAnsi="宋体" w:eastAsia="宋体" w:cs="宋体"/>
          <w:sz w:val="22"/>
          <w:szCs w:val="22"/>
        </w:rPr>
      </w:pPr>
      <w:r>
        <w:rPr>
          <w:rFonts w:ascii="宋体" w:hAnsi="宋体" w:eastAsia="宋体" w:cs="宋体"/>
          <w:spacing w:val="-1"/>
          <w:sz w:val="22"/>
          <w:szCs w:val="22"/>
        </w:rPr>
        <w:t>7.第5栏至第7栏“</w:t>
      </w:r>
      <w:r>
        <w:rPr>
          <w:rFonts w:ascii="宋体" w:hAnsi="宋体" w:eastAsia="宋体" w:cs="宋体"/>
          <w:spacing w:val="-85"/>
          <w:sz w:val="22"/>
          <w:szCs w:val="22"/>
        </w:rPr>
        <w:t xml:space="preserve"> </w:t>
      </w:r>
      <w:r>
        <w:rPr>
          <w:rFonts w:ascii="宋体" w:hAnsi="宋体" w:eastAsia="宋体" w:cs="宋体"/>
          <w:spacing w:val="-1"/>
          <w:sz w:val="22"/>
          <w:szCs w:val="22"/>
        </w:rPr>
        <w:t>出口退（免）税销售额</w:t>
      </w:r>
      <w:r>
        <w:rPr>
          <w:rFonts w:ascii="宋体" w:hAnsi="宋体" w:eastAsia="宋体" w:cs="宋体"/>
          <w:spacing w:val="-81"/>
          <w:sz w:val="22"/>
          <w:szCs w:val="22"/>
        </w:rPr>
        <w:t xml:space="preserve"> </w:t>
      </w:r>
      <w:r>
        <w:rPr>
          <w:rFonts w:ascii="宋体" w:hAnsi="宋体" w:eastAsia="宋体" w:cs="宋体"/>
          <w:spacing w:val="-1"/>
          <w:sz w:val="22"/>
          <w:szCs w:val="22"/>
        </w:rPr>
        <w:t>”：按本期申报退（免）税的销售额填写。同一出口货物报关单号或者代理出口货物证明号对应多</w:t>
      </w:r>
      <w:r>
        <w:rPr>
          <w:rFonts w:ascii="宋体" w:hAnsi="宋体" w:eastAsia="宋体" w:cs="宋体"/>
          <w:spacing w:val="-2"/>
          <w:sz w:val="22"/>
          <w:szCs w:val="22"/>
        </w:rPr>
        <w:t>个收</w:t>
      </w:r>
      <w:r>
        <w:rPr>
          <w:rFonts w:ascii="宋体" w:hAnsi="宋体" w:eastAsia="宋体" w:cs="宋体"/>
          <w:spacing w:val="-1"/>
          <w:sz w:val="22"/>
          <w:szCs w:val="22"/>
        </w:rPr>
        <w:t>汇凭证、多个视同收汇原因的，此栏仅需填写一次。</w:t>
      </w:r>
    </w:p>
    <w:p w14:paraId="7FC27086">
      <w:pPr>
        <w:spacing w:before="24" w:line="219" w:lineRule="auto"/>
        <w:rPr>
          <w:rFonts w:ascii="宋体" w:hAnsi="宋体" w:eastAsia="宋体" w:cs="宋体"/>
          <w:sz w:val="22"/>
          <w:szCs w:val="22"/>
        </w:rPr>
      </w:pPr>
      <w:r>
        <w:rPr>
          <w:rFonts w:ascii="宋体" w:hAnsi="宋体" w:eastAsia="宋体" w:cs="宋体"/>
          <w:spacing w:val="-2"/>
          <w:sz w:val="22"/>
          <w:szCs w:val="22"/>
        </w:rPr>
        <w:t>“</w:t>
      </w:r>
      <w:r>
        <w:rPr>
          <w:rFonts w:ascii="宋体" w:hAnsi="宋体" w:eastAsia="宋体" w:cs="宋体"/>
          <w:spacing w:val="-65"/>
          <w:sz w:val="22"/>
          <w:szCs w:val="22"/>
        </w:rPr>
        <w:t xml:space="preserve"> </w:t>
      </w:r>
      <w:r>
        <w:rPr>
          <w:rFonts w:ascii="宋体" w:hAnsi="宋体" w:eastAsia="宋体" w:cs="宋体"/>
          <w:spacing w:val="-2"/>
          <w:sz w:val="22"/>
          <w:szCs w:val="22"/>
        </w:rPr>
        <w:t>币种”：按出口货物报关单的币制填写。</w:t>
      </w:r>
    </w:p>
    <w:p w14:paraId="679D365B">
      <w:pPr>
        <w:spacing w:before="82" w:line="219" w:lineRule="auto"/>
        <w:rPr>
          <w:rFonts w:ascii="宋体" w:hAnsi="宋体" w:eastAsia="宋体" w:cs="宋体"/>
          <w:sz w:val="22"/>
          <w:szCs w:val="22"/>
        </w:rPr>
      </w:pPr>
      <w:r>
        <w:rPr>
          <w:rFonts w:ascii="宋体" w:hAnsi="宋体" w:eastAsia="宋体" w:cs="宋体"/>
          <w:sz w:val="22"/>
          <w:szCs w:val="22"/>
        </w:rPr>
        <w:t>“金额”：按本期申报退（免）税的币种离岸价填写。</w:t>
      </w:r>
    </w:p>
    <w:p w14:paraId="1339B89C">
      <w:pPr>
        <w:spacing w:before="80" w:line="219" w:lineRule="auto"/>
        <w:rPr>
          <w:rFonts w:ascii="宋体" w:hAnsi="宋体" w:eastAsia="宋体" w:cs="宋体"/>
          <w:sz w:val="22"/>
          <w:szCs w:val="22"/>
        </w:rPr>
      </w:pPr>
      <w:r>
        <w:rPr>
          <w:rFonts w:ascii="宋体" w:hAnsi="宋体" w:eastAsia="宋体" w:cs="宋体"/>
          <w:sz w:val="22"/>
          <w:szCs w:val="22"/>
        </w:rPr>
        <w:t>“折合人民币金额”：按本期申报退（免）税的人民币离岸价填写。</w:t>
      </w:r>
    </w:p>
    <w:p w14:paraId="6E55ECEB">
      <w:pPr>
        <w:spacing w:before="82" w:line="264" w:lineRule="auto"/>
        <w:ind w:left="14"/>
        <w:rPr>
          <w:rFonts w:ascii="宋体" w:hAnsi="宋体" w:eastAsia="宋体" w:cs="宋体"/>
          <w:sz w:val="22"/>
          <w:szCs w:val="22"/>
        </w:rPr>
      </w:pPr>
      <w:r>
        <w:rPr>
          <w:rFonts w:ascii="宋体" w:hAnsi="宋体" w:eastAsia="宋体" w:cs="宋体"/>
          <w:spacing w:val="-1"/>
          <w:sz w:val="22"/>
          <w:szCs w:val="22"/>
        </w:rPr>
        <w:t>8.第8栏至第15栏“</w:t>
      </w:r>
      <w:r>
        <w:rPr>
          <w:rFonts w:ascii="宋体" w:hAnsi="宋体" w:eastAsia="宋体" w:cs="宋体"/>
          <w:spacing w:val="-80"/>
          <w:sz w:val="22"/>
          <w:szCs w:val="22"/>
        </w:rPr>
        <w:t xml:space="preserve"> </w:t>
      </w:r>
      <w:r>
        <w:rPr>
          <w:rFonts w:ascii="宋体" w:hAnsi="宋体" w:eastAsia="宋体" w:cs="宋体"/>
          <w:spacing w:val="-1"/>
          <w:sz w:val="22"/>
          <w:szCs w:val="22"/>
        </w:rPr>
        <w:t>已收汇情况</w:t>
      </w:r>
      <w:r>
        <w:rPr>
          <w:rFonts w:ascii="宋体" w:hAnsi="宋体" w:eastAsia="宋体" w:cs="宋体"/>
          <w:spacing w:val="-80"/>
          <w:sz w:val="22"/>
          <w:szCs w:val="22"/>
        </w:rPr>
        <w:t xml:space="preserve"> </w:t>
      </w:r>
      <w:r>
        <w:rPr>
          <w:rFonts w:ascii="宋体" w:hAnsi="宋体" w:eastAsia="宋体" w:cs="宋体"/>
          <w:spacing w:val="-1"/>
          <w:sz w:val="22"/>
          <w:szCs w:val="22"/>
        </w:rPr>
        <w:t>”：按本期申报退（免）税出口销售额的已收汇情况填写。同一出口货物报关</w:t>
      </w:r>
      <w:r>
        <w:rPr>
          <w:rFonts w:ascii="宋体" w:hAnsi="宋体" w:eastAsia="宋体" w:cs="宋体"/>
          <w:spacing w:val="-2"/>
          <w:sz w:val="22"/>
          <w:szCs w:val="22"/>
        </w:rPr>
        <w:t>单号或者代理出口货物证明号对应多</w:t>
      </w:r>
      <w:r>
        <w:rPr>
          <w:rFonts w:ascii="宋体" w:hAnsi="宋体" w:eastAsia="宋体" w:cs="宋体"/>
          <w:spacing w:val="-1"/>
          <w:sz w:val="22"/>
          <w:szCs w:val="22"/>
        </w:rPr>
        <w:t>个收汇凭证的，应分行填写。</w:t>
      </w:r>
    </w:p>
    <w:p w14:paraId="7AE9352C">
      <w:pPr>
        <w:spacing w:before="24" w:line="220" w:lineRule="auto"/>
        <w:rPr>
          <w:rFonts w:ascii="宋体" w:hAnsi="宋体" w:eastAsia="宋体" w:cs="宋体"/>
          <w:sz w:val="22"/>
          <w:szCs w:val="22"/>
        </w:rPr>
      </w:pPr>
      <w:r>
        <w:rPr>
          <w:rFonts w:ascii="宋体" w:hAnsi="宋体" w:eastAsia="宋体" w:cs="宋体"/>
          <w:sz w:val="22"/>
          <w:szCs w:val="22"/>
        </w:rPr>
        <w:t>“收汇日期”：按银行收取款项的日期填写。</w:t>
      </w:r>
    </w:p>
    <w:p w14:paraId="770F85B1">
      <w:pPr>
        <w:spacing w:before="90" w:line="220" w:lineRule="auto"/>
        <w:rPr>
          <w:rFonts w:ascii="宋体" w:hAnsi="宋体" w:eastAsia="宋体" w:cs="宋体"/>
          <w:sz w:val="22"/>
          <w:szCs w:val="22"/>
        </w:rPr>
      </w:pPr>
      <w:r>
        <w:rPr>
          <w:rFonts w:ascii="宋体" w:hAnsi="宋体" w:eastAsia="宋体" w:cs="宋体"/>
          <w:sz w:val="22"/>
          <w:szCs w:val="22"/>
        </w:rPr>
        <w:t>“收汇凭证号”：按银行收取款项凭证上注明的业务编号等号码填写。</w:t>
      </w:r>
    </w:p>
    <w:p w14:paraId="72460719">
      <w:pPr>
        <w:spacing w:before="94" w:line="219" w:lineRule="auto"/>
        <w:rPr>
          <w:rFonts w:ascii="宋体" w:hAnsi="宋体" w:eastAsia="宋体" w:cs="宋体"/>
          <w:sz w:val="22"/>
          <w:szCs w:val="22"/>
        </w:rPr>
      </w:pPr>
      <w:r>
        <w:rPr>
          <w:rFonts w:ascii="宋体" w:hAnsi="宋体" w:eastAsia="宋体" w:cs="宋体"/>
          <w:sz w:val="22"/>
          <w:szCs w:val="22"/>
        </w:rPr>
        <w:t>“凭证币种”：按银行收取款项的币种填写。</w:t>
      </w:r>
    </w:p>
    <w:p w14:paraId="44652173">
      <w:pPr>
        <w:spacing w:before="80" w:line="219" w:lineRule="auto"/>
        <w:rPr>
          <w:rFonts w:ascii="宋体" w:hAnsi="宋体" w:eastAsia="宋体" w:cs="宋体"/>
          <w:sz w:val="22"/>
          <w:szCs w:val="22"/>
        </w:rPr>
      </w:pPr>
      <w:r>
        <w:rPr>
          <w:rFonts w:ascii="宋体" w:hAnsi="宋体" w:eastAsia="宋体" w:cs="宋体"/>
          <w:sz w:val="22"/>
          <w:szCs w:val="22"/>
        </w:rPr>
        <w:t>“凭证总金额”：按收汇凭证币种的总金额填写。</w:t>
      </w:r>
    </w:p>
    <w:p w14:paraId="66AE8DA6">
      <w:pPr>
        <w:spacing w:before="82" w:line="219" w:lineRule="auto"/>
        <w:rPr>
          <w:rFonts w:ascii="宋体" w:hAnsi="宋体" w:eastAsia="宋体" w:cs="宋体"/>
          <w:sz w:val="22"/>
          <w:szCs w:val="22"/>
        </w:rPr>
      </w:pPr>
      <w:r>
        <w:rPr>
          <w:rFonts w:ascii="宋体" w:hAnsi="宋体" w:eastAsia="宋体" w:cs="宋体"/>
          <w:sz w:val="22"/>
          <w:szCs w:val="22"/>
        </w:rPr>
        <w:t>“对应本报关单（代理证明）金额”：按收汇凭证总金额中对应本出口货物报关单或者代理出口货物证明号的金额填写。</w:t>
      </w:r>
    </w:p>
    <w:p w14:paraId="6325B783">
      <w:pPr>
        <w:spacing w:before="79" w:line="287" w:lineRule="auto"/>
        <w:ind w:right="128"/>
        <w:rPr>
          <w:rFonts w:ascii="宋体" w:hAnsi="宋体" w:eastAsia="宋体" w:cs="宋体"/>
          <w:sz w:val="22"/>
          <w:szCs w:val="22"/>
        </w:rPr>
      </w:pPr>
      <w:r>
        <w:rPr>
          <w:rFonts w:ascii="宋体" w:hAnsi="宋体" w:eastAsia="宋体" w:cs="宋体"/>
          <w:sz w:val="22"/>
          <w:szCs w:val="22"/>
        </w:rPr>
        <w:t>“对应本报关单（代理证明）折合人民币金额”：按收汇凭证总金额中对应本出口货物</w:t>
      </w:r>
      <w:r>
        <w:rPr>
          <w:rFonts w:ascii="宋体" w:hAnsi="宋体" w:eastAsia="宋体" w:cs="宋体"/>
          <w:spacing w:val="-1"/>
          <w:sz w:val="22"/>
          <w:szCs w:val="22"/>
        </w:rPr>
        <w:t>报关单或者代理出口货物证明号的折合人民币金额填写。</w:t>
      </w:r>
      <w:r>
        <w:rPr>
          <w:rFonts w:ascii="宋体" w:hAnsi="宋体" w:eastAsia="宋体" w:cs="宋体"/>
          <w:sz w:val="22"/>
          <w:szCs w:val="22"/>
        </w:rPr>
        <w:t xml:space="preserve"> </w:t>
      </w:r>
      <w:r>
        <w:rPr>
          <w:rFonts w:ascii="宋体" w:hAnsi="宋体" w:eastAsia="宋体" w:cs="宋体"/>
          <w:spacing w:val="-2"/>
          <w:sz w:val="22"/>
          <w:szCs w:val="22"/>
        </w:rPr>
        <w:t>“付汇人</w:t>
      </w:r>
      <w:r>
        <w:rPr>
          <w:rFonts w:ascii="宋体" w:hAnsi="宋体" w:eastAsia="宋体" w:cs="宋体"/>
          <w:spacing w:val="-67"/>
          <w:sz w:val="22"/>
          <w:szCs w:val="22"/>
        </w:rPr>
        <w:t xml:space="preserve"> </w:t>
      </w:r>
      <w:r>
        <w:rPr>
          <w:rFonts w:ascii="宋体" w:hAnsi="宋体" w:eastAsia="宋体" w:cs="宋体"/>
          <w:spacing w:val="-2"/>
          <w:sz w:val="22"/>
          <w:szCs w:val="22"/>
        </w:rPr>
        <w:t>”：按收汇凭证中的付款人填写。</w:t>
      </w:r>
    </w:p>
    <w:p w14:paraId="4C7550BE">
      <w:pPr>
        <w:spacing w:line="220" w:lineRule="auto"/>
        <w:rPr>
          <w:rFonts w:ascii="宋体" w:hAnsi="宋体" w:eastAsia="宋体" w:cs="宋体"/>
          <w:sz w:val="22"/>
          <w:szCs w:val="22"/>
        </w:rPr>
      </w:pPr>
      <w:r>
        <w:rPr>
          <w:rFonts w:ascii="宋体" w:hAnsi="宋体" w:eastAsia="宋体" w:cs="宋体"/>
          <w:sz w:val="22"/>
          <w:szCs w:val="22"/>
        </w:rPr>
        <w:t>“非进口商付汇原因”：付汇人与出口合同的购买方不一致的，填写具体原因。</w:t>
      </w:r>
    </w:p>
    <w:p w14:paraId="3FDF03B9">
      <w:pPr>
        <w:spacing w:before="81" w:line="264" w:lineRule="auto"/>
        <w:ind w:left="15" w:right="98"/>
        <w:rPr>
          <w:rFonts w:ascii="宋体" w:hAnsi="宋体" w:eastAsia="宋体" w:cs="宋体"/>
          <w:sz w:val="22"/>
          <w:szCs w:val="22"/>
        </w:rPr>
      </w:pPr>
      <w:r>
        <w:rPr>
          <w:rFonts w:ascii="宋体" w:hAnsi="宋体" w:eastAsia="宋体" w:cs="宋体"/>
          <w:sz w:val="22"/>
          <w:szCs w:val="22"/>
        </w:rPr>
        <w:t>9.第16栏至第21栏“视同收汇情况</w:t>
      </w:r>
      <w:r>
        <w:rPr>
          <w:rFonts w:ascii="宋体" w:hAnsi="宋体" w:eastAsia="宋体" w:cs="宋体"/>
          <w:spacing w:val="-81"/>
          <w:sz w:val="22"/>
          <w:szCs w:val="22"/>
        </w:rPr>
        <w:t xml:space="preserve"> </w:t>
      </w:r>
      <w:r>
        <w:rPr>
          <w:rFonts w:ascii="宋体" w:hAnsi="宋体" w:eastAsia="宋体" w:cs="宋体"/>
          <w:sz w:val="22"/>
          <w:szCs w:val="22"/>
        </w:rPr>
        <w:t>”：按本期申报退</w:t>
      </w:r>
      <w:r>
        <w:rPr>
          <w:rFonts w:ascii="宋体" w:hAnsi="宋体" w:eastAsia="宋体" w:cs="宋体"/>
          <w:spacing w:val="-1"/>
          <w:sz w:val="22"/>
          <w:szCs w:val="22"/>
        </w:rPr>
        <w:t>（免）税出口销售额的视同收汇情况填写。同一出口货物报关单号或者代理出口货物证明号有多个视同收汇原因的，应分行填写。</w:t>
      </w:r>
    </w:p>
    <w:p w14:paraId="5E92371A">
      <w:pPr>
        <w:spacing w:before="24" w:line="219" w:lineRule="auto"/>
        <w:rPr>
          <w:rFonts w:ascii="宋体" w:hAnsi="宋体" w:eastAsia="宋体" w:cs="宋体"/>
          <w:sz w:val="22"/>
          <w:szCs w:val="22"/>
        </w:rPr>
      </w:pPr>
      <w:r>
        <w:rPr>
          <w:rFonts w:ascii="宋体" w:hAnsi="宋体" w:eastAsia="宋体" w:cs="宋体"/>
          <w:sz w:val="22"/>
          <w:szCs w:val="22"/>
        </w:rPr>
        <w:t>“原因代码”：按本办法规定的视同收汇原因代码填写。</w:t>
      </w:r>
    </w:p>
    <w:p w14:paraId="2F492C81">
      <w:pPr>
        <w:spacing w:before="82" w:line="220" w:lineRule="auto"/>
        <w:rPr>
          <w:rFonts w:ascii="宋体" w:hAnsi="宋体" w:eastAsia="宋体" w:cs="宋体"/>
          <w:sz w:val="22"/>
          <w:szCs w:val="22"/>
        </w:rPr>
      </w:pPr>
      <w:r>
        <w:rPr>
          <w:rFonts w:ascii="宋体" w:hAnsi="宋体" w:eastAsia="宋体" w:cs="宋体"/>
          <w:spacing w:val="-1"/>
          <w:sz w:val="22"/>
          <w:szCs w:val="22"/>
        </w:rPr>
        <w:t>“原因具体说明</w:t>
      </w:r>
      <w:r>
        <w:rPr>
          <w:rFonts w:ascii="宋体" w:hAnsi="宋体" w:eastAsia="宋体" w:cs="宋体"/>
          <w:spacing w:val="-81"/>
          <w:sz w:val="22"/>
          <w:szCs w:val="22"/>
        </w:rPr>
        <w:t xml:space="preserve"> </w:t>
      </w:r>
      <w:r>
        <w:rPr>
          <w:rFonts w:ascii="宋体" w:hAnsi="宋体" w:eastAsia="宋体" w:cs="宋体"/>
          <w:spacing w:val="-1"/>
          <w:sz w:val="22"/>
          <w:szCs w:val="22"/>
        </w:rPr>
        <w:t>”：按视同收汇的具体原因填</w:t>
      </w:r>
      <w:r>
        <w:rPr>
          <w:rFonts w:ascii="宋体" w:hAnsi="宋体" w:eastAsia="宋体" w:cs="宋体"/>
          <w:spacing w:val="-2"/>
          <w:sz w:val="22"/>
          <w:szCs w:val="22"/>
        </w:rPr>
        <w:t>写。</w:t>
      </w:r>
    </w:p>
    <w:p w14:paraId="746C5ECC">
      <w:pPr>
        <w:spacing w:before="79" w:line="219" w:lineRule="auto"/>
        <w:rPr>
          <w:rFonts w:ascii="宋体" w:hAnsi="宋体" w:eastAsia="宋体" w:cs="宋体"/>
          <w:sz w:val="22"/>
          <w:szCs w:val="22"/>
        </w:rPr>
      </w:pPr>
      <w:r>
        <w:rPr>
          <w:rFonts w:ascii="宋体" w:hAnsi="宋体" w:eastAsia="宋体" w:cs="宋体"/>
          <w:spacing w:val="-1"/>
          <w:sz w:val="22"/>
          <w:szCs w:val="22"/>
        </w:rPr>
        <w:t>“举证材料种类</w:t>
      </w:r>
      <w:r>
        <w:rPr>
          <w:rFonts w:ascii="宋体" w:hAnsi="宋体" w:eastAsia="宋体" w:cs="宋体"/>
          <w:spacing w:val="-75"/>
          <w:sz w:val="22"/>
          <w:szCs w:val="22"/>
        </w:rPr>
        <w:t xml:space="preserve"> </w:t>
      </w:r>
      <w:r>
        <w:rPr>
          <w:rFonts w:ascii="宋体" w:hAnsi="宋体" w:eastAsia="宋体" w:cs="宋体"/>
          <w:spacing w:val="-1"/>
          <w:sz w:val="22"/>
          <w:szCs w:val="22"/>
        </w:rPr>
        <w:t>”：按本办法规定的视同收汇举证材料清单填写。</w:t>
      </w:r>
    </w:p>
    <w:p w14:paraId="1EB6A6CA">
      <w:pPr>
        <w:spacing w:before="82" w:line="219" w:lineRule="auto"/>
        <w:rPr>
          <w:rFonts w:ascii="宋体" w:hAnsi="宋体" w:eastAsia="宋体" w:cs="宋体"/>
          <w:sz w:val="22"/>
          <w:szCs w:val="22"/>
        </w:rPr>
      </w:pPr>
      <w:r>
        <w:rPr>
          <w:rFonts w:ascii="宋体" w:hAnsi="宋体" w:eastAsia="宋体" w:cs="宋体"/>
          <w:sz w:val="22"/>
          <w:szCs w:val="22"/>
        </w:rPr>
        <w:t>“折合人民币金额”：按视同收汇的折合人民币金额填写。</w:t>
      </w:r>
    </w:p>
    <w:p w14:paraId="7B6E9D3B">
      <w:pPr>
        <w:spacing w:before="79" w:line="264" w:lineRule="auto"/>
        <w:ind w:left="13" w:right="98" w:hanging="14"/>
        <w:rPr>
          <w:rFonts w:ascii="宋体" w:hAnsi="宋体" w:eastAsia="宋体" w:cs="宋体"/>
          <w:sz w:val="22"/>
          <w:szCs w:val="22"/>
        </w:rPr>
      </w:pPr>
      <w:r>
        <w:rPr>
          <w:rFonts w:ascii="宋体" w:hAnsi="宋体" w:eastAsia="宋体" w:cs="宋体"/>
          <w:spacing w:val="-1"/>
          <w:sz w:val="22"/>
          <w:szCs w:val="22"/>
        </w:rPr>
        <w:t>“合同约定全部收汇最终日期</w:t>
      </w:r>
      <w:r>
        <w:rPr>
          <w:rFonts w:ascii="宋体" w:hAnsi="宋体" w:eastAsia="宋体" w:cs="宋体"/>
          <w:spacing w:val="-80"/>
          <w:sz w:val="22"/>
          <w:szCs w:val="22"/>
        </w:rPr>
        <w:t xml:space="preserve"> </w:t>
      </w:r>
      <w:r>
        <w:rPr>
          <w:rFonts w:ascii="宋体" w:hAnsi="宋体" w:eastAsia="宋体" w:cs="宋体"/>
          <w:spacing w:val="-1"/>
          <w:sz w:val="22"/>
          <w:szCs w:val="22"/>
        </w:rPr>
        <w:t>”：视同收汇原因为“</w:t>
      </w:r>
      <w:r>
        <w:rPr>
          <w:rFonts w:ascii="宋体" w:hAnsi="宋体" w:eastAsia="宋体" w:cs="宋体"/>
          <w:spacing w:val="-85"/>
          <w:sz w:val="22"/>
          <w:szCs w:val="22"/>
        </w:rPr>
        <w:t xml:space="preserve"> </w:t>
      </w:r>
      <w:r>
        <w:rPr>
          <w:rFonts w:ascii="宋体" w:hAnsi="宋体" w:eastAsia="宋体" w:cs="宋体"/>
          <w:spacing w:val="-1"/>
          <w:sz w:val="22"/>
          <w:szCs w:val="22"/>
        </w:rPr>
        <w:t>出口合同约定全部收汇最终日期在退（免）税申报截止</w:t>
      </w:r>
      <w:r>
        <w:rPr>
          <w:rFonts w:ascii="宋体" w:hAnsi="宋体" w:eastAsia="宋体" w:cs="宋体"/>
          <w:spacing w:val="-2"/>
          <w:sz w:val="22"/>
          <w:szCs w:val="22"/>
        </w:rPr>
        <w:t>之日以后的</w:t>
      </w:r>
      <w:r>
        <w:rPr>
          <w:rFonts w:ascii="宋体" w:hAnsi="宋体" w:eastAsia="宋体" w:cs="宋体"/>
          <w:spacing w:val="-81"/>
          <w:sz w:val="22"/>
          <w:szCs w:val="22"/>
        </w:rPr>
        <w:t xml:space="preserve"> </w:t>
      </w:r>
      <w:r>
        <w:rPr>
          <w:rFonts w:ascii="宋体" w:hAnsi="宋体" w:eastAsia="宋体" w:cs="宋体"/>
          <w:spacing w:val="-2"/>
          <w:sz w:val="22"/>
          <w:szCs w:val="22"/>
        </w:rPr>
        <w:t>”，填写合同约定全部收汇最终日期。</w:t>
      </w:r>
    </w:p>
    <w:p w14:paraId="39BDCA55">
      <w:pPr>
        <w:spacing w:before="27" w:line="219" w:lineRule="auto"/>
        <w:rPr>
          <w:rFonts w:ascii="宋体" w:hAnsi="宋体" w:eastAsia="宋体" w:cs="宋体"/>
          <w:sz w:val="22"/>
          <w:szCs w:val="22"/>
        </w:rPr>
        <w:sectPr>
          <w:footerReference r:id="rId6" w:type="default"/>
          <w:pgSz w:w="16839" w:h="11906"/>
          <w:pgMar w:top="1012" w:right="1439" w:bottom="686" w:left="1433" w:header="0" w:footer="374" w:gutter="0"/>
          <w:cols w:space="720" w:num="1"/>
        </w:sectPr>
      </w:pPr>
      <w:r>
        <w:rPr>
          <w:rFonts w:ascii="宋体" w:hAnsi="宋体" w:eastAsia="宋体" w:cs="宋体"/>
          <w:spacing w:val="-1"/>
          <w:sz w:val="22"/>
          <w:szCs w:val="22"/>
        </w:rPr>
        <w:t>“</w:t>
      </w:r>
      <w:r>
        <w:rPr>
          <w:rFonts w:ascii="宋体" w:hAnsi="宋体" w:eastAsia="宋体" w:cs="宋体"/>
          <w:spacing w:val="-64"/>
          <w:sz w:val="22"/>
          <w:szCs w:val="22"/>
        </w:rPr>
        <w:t xml:space="preserve"> </w:t>
      </w:r>
      <w:r>
        <w:rPr>
          <w:rFonts w:ascii="宋体" w:hAnsi="宋体" w:eastAsia="宋体" w:cs="宋体"/>
          <w:spacing w:val="-1"/>
          <w:sz w:val="22"/>
          <w:szCs w:val="22"/>
        </w:rPr>
        <w:t>出口合同号”：按出口货物报关单号或者代理出口货物证明号对应的出口合同号填写。</w:t>
      </w:r>
    </w:p>
    <w:p w14:paraId="1FFD839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E715">
    <w:pPr>
      <w:spacing w:before="1" w:line="231" w:lineRule="auto"/>
      <w:ind w:left="6893"/>
      <w:rPr>
        <w:rFonts w:ascii="宋体" w:hAnsi="宋体" w:eastAsia="宋体" w:cs="宋体"/>
        <w:sz w:val="24"/>
        <w:szCs w:val="24"/>
      </w:rPr>
    </w:pPr>
    <w:r>
      <w:rPr>
        <w:rFonts w:ascii="宋体" w:hAnsi="宋体" w:eastAsia="宋体" w:cs="宋体"/>
        <w:spacing w:val="-4"/>
        <w:sz w:val="24"/>
        <w:szCs w:val="24"/>
      </w:rPr>
      <w:t>76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7529">
    <w:pPr>
      <w:spacing w:before="1" w:line="231" w:lineRule="auto"/>
      <w:ind w:left="6880"/>
      <w:rPr>
        <w:rFonts w:ascii="宋体" w:hAnsi="宋体" w:eastAsia="宋体" w:cs="宋体"/>
        <w:sz w:val="24"/>
        <w:szCs w:val="24"/>
      </w:rPr>
    </w:pPr>
    <w:r>
      <w:rPr>
        <w:rFonts w:ascii="宋体" w:hAnsi="宋体" w:eastAsia="宋体" w:cs="宋体"/>
        <w:spacing w:val="-4"/>
        <w:sz w:val="24"/>
        <w:szCs w:val="24"/>
      </w:rPr>
      <w:t>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A6D33"/>
    <w:rsid w:val="23476D20"/>
    <w:rsid w:val="2D194350"/>
    <w:rsid w:val="2D974F8C"/>
    <w:rsid w:val="324B7353"/>
    <w:rsid w:val="382E559B"/>
    <w:rsid w:val="442C3602"/>
    <w:rsid w:val="5B6E704B"/>
    <w:rsid w:val="608960EA"/>
    <w:rsid w:val="61D410EF"/>
    <w:rsid w:val="697D70FF"/>
    <w:rsid w:val="7A6F3D08"/>
    <w:rsid w:val="7B2E5971"/>
    <w:rsid w:val="7C6D0087"/>
    <w:rsid w:val="7C7269DA"/>
    <w:rsid w:val="7DA4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微软雅黑" w:asciiTheme="minorAscii" w:hAnsiTheme="minorAscii"/>
      <w:b/>
      <w:kern w:val="44"/>
      <w:sz w:val="32"/>
      <w:szCs w:val="22"/>
    </w:rPr>
  </w:style>
  <w:style w:type="paragraph" w:styleId="3">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微软雅黑"/>
      <w:b/>
      <w:sz w:val="30"/>
      <w:szCs w:val="22"/>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cs="宋体"/>
      <w:b/>
      <w:bCs/>
      <w:kern w:val="0"/>
      <w:sz w:val="24"/>
      <w:szCs w:val="27"/>
      <w:lang w:bidi="ar"/>
    </w:rPr>
  </w:style>
  <w:style w:type="paragraph" w:styleId="5">
    <w:name w:val="heading 4"/>
    <w:basedOn w:val="1"/>
    <w:next w:val="1"/>
    <w:semiHidden/>
    <w:unhideWhenUsed/>
    <w:qFormat/>
    <w:uiPriority w:val="0"/>
    <w:pPr>
      <w:spacing w:before="0" w:beforeAutospacing="0" w:after="0" w:afterAutospacing="0"/>
      <w:jc w:val="left"/>
      <w:outlineLvl w:val="3"/>
    </w:pPr>
    <w:rPr>
      <w:rFonts w:hint="eastAsia" w:ascii="宋体" w:hAnsi="宋体" w:cs="宋体"/>
      <w:b/>
      <w:bCs/>
      <w:kern w:val="0"/>
      <w:sz w:val="24"/>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2025-02-12T02:37:00Z</dcterms:created>
  <dc:creator>78316</dc:creator>
  <cp:lastModifiedBy>K</cp:lastModifiedBy>
  <dcterms:modified xsi:type="dcterms:W3CDTF">2026-03-11T02:00:10Z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7A72239A25CD4205B94947597D7135CC_12</vt:lpwstr>
  </property>
  <property fmtid="{D5CDD505-2E9C-101B-9397-08002B2CF9AE}" pid="4" name="KSOTemplateDocerSaveRecord">
    <vt:lpwstr>eyJoZGlkIjoiNTU0ZmIwYTQ3NzlmZGUxZmU3Zjk0M2IyZTNmM2IxNjAiLCJ1c2VySWQiOiI5MzkzNzM4NzgifQ==</vt:lpwstr>
  </property>
</Properties>
</file>