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抬头码开票</w:t>
      </w:r>
      <w:r>
        <w:rPr>
          <w:rFonts w:hint="eastAsia"/>
          <w:b/>
          <w:bCs/>
          <w:sz w:val="32"/>
          <w:szCs w:val="32"/>
          <w:lang w:eastAsia="zh-CN"/>
        </w:rPr>
        <w:t>使用流程</w:t>
      </w:r>
    </w:p>
    <w:p>
      <w:pPr>
        <w:outlineLvl w:val="0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一、应用场景和背景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  <w:t>数电</w:t>
      </w:r>
      <w:r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开票有生活服务业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或餐饮业</w:t>
      </w:r>
      <w:r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的企业，希望可以生成开票码，顾客扫码填写抬头提交开票申请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，节约开票时间。</w:t>
      </w:r>
    </w:p>
    <w:p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操作步骤：</w:t>
      </w:r>
    </w:p>
    <w:p>
      <w:pPr>
        <w:pStyle w:val="4"/>
        <w:numPr>
          <w:ilvl w:val="0"/>
          <w:numId w:val="0"/>
        </w:numPr>
        <w:ind w:leftChars="0"/>
        <w:outlineLvl w:val="1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电脑端生成开票码方法：</w:t>
      </w:r>
    </w:p>
    <w:p>
      <w:pPr>
        <w:pStyle w:val="4"/>
        <w:numPr>
          <w:ilvl w:val="0"/>
          <w:numId w:val="2"/>
        </w:numPr>
        <w:ind w:firstLine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开票码生成方法</w:t>
      </w:r>
    </w:p>
    <w:p>
      <w:pPr>
        <w:pStyle w:val="4"/>
        <w:numPr>
          <w:ilvl w:val="0"/>
          <w:numId w:val="0"/>
        </w:numPr>
        <w:ind w:leftChars="0" w:firstLine="420" w:firstLineChars="20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生活服务业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或餐饮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点击发票开具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后，进入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【配置信息管理】下面的</w:t>
      </w:r>
      <w:r>
        <w:rPr>
          <w:rFonts w:hint="default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桌牌码管理</w:t>
      </w:r>
      <w:r>
        <w:rPr>
          <w:rFonts w:hint="default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菜单，维护信息生成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桌牌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，商品名称可按企业实际商品名称选择，选择后在开具发票时候会自动显示，点击“生成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桌牌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码”，右侧边可下载或打印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桌牌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码。</w:t>
      </w:r>
    </w:p>
    <w:p>
      <w:pPr>
        <w:pStyle w:val="4"/>
        <w:ind w:left="0" w:leftChars="0" w:firstLine="0"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3040" cy="2724150"/>
            <wp:effectExtent l="0" t="0" r="381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顾客扫描抬头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商家将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桌牌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码贴在前台，提供给顾客，顾客扫码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二维码，填写企业信息，点击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，也可录入邮箱或手机号（需机构或企业有短信流量包），发票开具成功后发送</w:t>
      </w:r>
    </w:p>
    <w:p>
      <w:pPr>
        <w:pStyle w:val="4"/>
        <w:ind w:left="360" w:firstLine="0"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056890" cy="6876415"/>
            <wp:effectExtent l="0" t="0" r="1016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687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店员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选择抬头开票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提交抬头后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店员或代账会计如下操作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pc端抬头开票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：在发票开具界面中，点击【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待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抬头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】，选择要开的客户信息，点击使用，会显示出顾客提交的信息，核实无误，点击立即开票即可。</w:t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1770" cy="1421765"/>
            <wp:effectExtent l="0" t="0" r="5080" b="698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6055" cy="2210435"/>
            <wp:effectExtent l="0" t="0" r="10795" b="184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2422525"/>
            <wp:effectExtent l="0" t="0" r="6350" b="158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</w:p>
    <w:p>
      <w:pPr>
        <w:pStyle w:val="4"/>
        <w:numPr>
          <w:ilvl w:val="0"/>
          <w:numId w:val="0"/>
        </w:numPr>
        <w:ind w:leftChars="0"/>
        <w:outlineLvl w:val="1"/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(2)、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手机端生成开票码方法：</w:t>
      </w:r>
    </w:p>
    <w:p>
      <w:pPr>
        <w:pStyle w:val="4"/>
        <w:numPr>
          <w:ilvl w:val="0"/>
          <w:numId w:val="0"/>
        </w:numPr>
        <w:outlineLvl w:val="2"/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开票码生成方法</w:t>
      </w:r>
    </w:p>
    <w:p>
      <w:pPr>
        <w:pStyle w:val="4"/>
        <w:numPr>
          <w:ilvl w:val="0"/>
          <w:numId w:val="0"/>
        </w:numP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生活服务业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或餐饮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微信搜索小程序票家家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点击右下角【我的】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抬头码管理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点击修改按钮，默认商品可按企业实际商品名称选择，选择后，在开具发票时候会自动显示该商品，点击生成开票码，可下载或打印开票码。</w:t>
      </w:r>
    </w:p>
    <w:p>
      <w:pPr>
        <w:pStyle w:val="4"/>
        <w:ind w:left="360" w:firstLine="0" w:firstLineChars="0"/>
      </w:pPr>
      <w:r>
        <w:drawing>
          <wp:inline distT="0" distB="0" distL="114300" distR="114300">
            <wp:extent cx="2083435" cy="4514215"/>
            <wp:effectExtent l="0" t="0" r="12065" b="6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4514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67560" cy="4461510"/>
            <wp:effectExtent l="0" t="0" r="8890" b="1524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446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ind w:left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顾客扫描抬头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商家将抬头码贴在前台，提供给顾客，顾客扫码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二维码，填写抬头信息，点击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，也可录入邮箱或手机号（需企业有短信流量包），发票开具成功后发送</w:t>
      </w:r>
    </w:p>
    <w:p>
      <w:pPr>
        <w:pStyle w:val="4"/>
        <w:ind w:left="360" w:firstLine="0" w:firstLineChars="0"/>
        <w:rPr>
          <w:rFonts w:hint="eastAsia"/>
          <w:lang w:eastAsia="zh-CN"/>
        </w:rPr>
      </w:pPr>
    </w:p>
    <w:p>
      <w:pPr>
        <w:pStyle w:val="4"/>
        <w:numPr>
          <w:ilvl w:val="0"/>
          <w:numId w:val="0"/>
        </w:numPr>
        <w:ind w:leftChars="0"/>
        <w:outlineLvl w:val="2"/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3、选择抬头开票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提交抬头后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pc端抬头开票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：在【蓝票开具】界面中，点击【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获取抬头码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】，选择要开的客户信息，点击使用，会显示出顾客提交的信息，核实无误，点击立即开票即可。</w:t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7960" cy="2084070"/>
            <wp:effectExtent l="0" t="0" r="15240" b="241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6055" cy="2210435"/>
            <wp:effectExtent l="0" t="0" r="1079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0500" cy="2422525"/>
            <wp:effectExtent l="0" t="0" r="6350" b="158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6434F"/>
    <w:multiLevelType w:val="multilevel"/>
    <w:tmpl w:val="57A643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FA6C0F"/>
    <w:multiLevelType w:val="singleLevel"/>
    <w:tmpl w:val="5FFA6C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ZjRhY2RlZDY2MDM0YTQ2MWM2ZTZkNjUyOGM4YzMifQ=="/>
  </w:docVars>
  <w:rsids>
    <w:rsidRoot w:val="2A6D5D98"/>
    <w:rsid w:val="000027D5"/>
    <w:rsid w:val="21837F15"/>
    <w:rsid w:val="27BE7A7C"/>
    <w:rsid w:val="2A6D5D98"/>
    <w:rsid w:val="33763E20"/>
    <w:rsid w:val="3CDA10C9"/>
    <w:rsid w:val="479F3C61"/>
    <w:rsid w:val="581A70B3"/>
    <w:rsid w:val="5FD7BAC3"/>
    <w:rsid w:val="64EC0EFA"/>
    <w:rsid w:val="6B6C78CB"/>
    <w:rsid w:val="6BBC473E"/>
    <w:rsid w:val="6C6B4DFB"/>
    <w:rsid w:val="6E473057"/>
    <w:rsid w:val="6F51652A"/>
    <w:rsid w:val="707B3ED7"/>
    <w:rsid w:val="7446671C"/>
    <w:rsid w:val="761FF303"/>
    <w:rsid w:val="77300603"/>
    <w:rsid w:val="7B827A6B"/>
    <w:rsid w:val="7F8FA215"/>
    <w:rsid w:val="9FD607DA"/>
    <w:rsid w:val="ECFB5B43"/>
    <w:rsid w:val="F5EF7C73"/>
    <w:rsid w:val="F7E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651</Words>
  <Characters>654</Characters>
  <Lines>0</Lines>
  <Paragraphs>0</Paragraphs>
  <TotalTime>5</TotalTime>
  <ScaleCrop>false</ScaleCrop>
  <LinksUpToDate>false</LinksUpToDate>
  <CharactersWithSpaces>654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2022-03-30T17:10:00Z</dcterms:created>
  <dc:creator>Administrator</dc:creator>
  <cp:lastModifiedBy>水果</cp:lastModifiedBy>
  <dcterms:modified xsi:type="dcterms:W3CDTF">2023-12-04T08:13:57Z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CB25148802755B441BCBC064E7BACB18</vt:lpwstr>
  </property>
</Properties>
</file>